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13C" w:rsidRPr="003C419F" w:rsidRDefault="00DD713C" w:rsidP="00DD713C">
      <w:pPr>
        <w:jc w:val="center"/>
        <w:rPr>
          <w:rFonts w:ascii="Century Gothic" w:hAnsi="Century Gothic"/>
          <w:noProof/>
          <w:lang w:eastAsia="en-GB"/>
        </w:rPr>
      </w:pPr>
      <w:r>
        <w:rPr>
          <w:rFonts w:ascii="Century Gothic" w:hAnsi="Century Gothic"/>
          <w:sz w:val="32"/>
          <w:szCs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10261"/>
        <w:gridCol w:w="2665"/>
      </w:tblGrid>
      <w:tr w:rsidR="00DD713C" w:rsidTr="00DD713C">
        <w:tc>
          <w:tcPr>
            <w:tcW w:w="2665" w:type="dxa"/>
          </w:tcPr>
          <w:p w:rsidR="00DD713C" w:rsidRDefault="00DD713C" w:rsidP="001A715A">
            <w:pPr>
              <w:jc w:val="center"/>
              <w:rPr>
                <w:rFonts w:ascii="Century Gothic" w:hAnsi="Century Gothic"/>
                <w:sz w:val="32"/>
                <w:szCs w:val="32"/>
              </w:rPr>
            </w:pPr>
            <w:r w:rsidRPr="003C419F">
              <w:rPr>
                <w:rFonts w:ascii="Century Gothic" w:hAnsi="Century Gothic"/>
                <w:noProof/>
                <w:lang w:eastAsia="en-GB"/>
              </w:rPr>
              <w:drawing>
                <wp:inline distT="0" distB="0" distL="0" distR="0">
                  <wp:extent cx="1436914" cy="1436914"/>
                  <wp:effectExtent l="0" t="0" r="0" b="0"/>
                  <wp:docPr id="11" name="Picture 5" descr="NEWSCHOOL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5" descr="NEWSCHOOLLOGO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9174" cy="1439174"/>
                          </a:xfrm>
                          <a:prstGeom prst="rect">
                            <a:avLst/>
                          </a:prstGeom>
                          <a:noFill/>
                          <a:ln>
                            <a:noFill/>
                          </a:ln>
                          <a:extLst/>
                        </pic:spPr>
                      </pic:pic>
                    </a:graphicData>
                  </a:graphic>
                </wp:inline>
              </w:drawing>
            </w:r>
          </w:p>
        </w:tc>
        <w:tc>
          <w:tcPr>
            <w:tcW w:w="10261" w:type="dxa"/>
            <w:vAlign w:val="center"/>
          </w:tcPr>
          <w:p w:rsidR="00DD713C" w:rsidRPr="00DD713C" w:rsidRDefault="00DD713C" w:rsidP="001A715A">
            <w:pPr>
              <w:jc w:val="center"/>
              <w:rPr>
                <w:rFonts w:ascii="Century Gothic" w:hAnsi="Century Gothic"/>
                <w:color w:val="002060"/>
                <w:sz w:val="48"/>
                <w:szCs w:val="48"/>
              </w:rPr>
            </w:pPr>
            <w:r w:rsidRPr="001A715A">
              <w:rPr>
                <w:rFonts w:ascii="Century Gothic" w:hAnsi="Century Gothic"/>
                <w:b/>
                <w:color w:val="FF0000"/>
                <w:sz w:val="48"/>
                <w:szCs w:val="48"/>
                <w:u w:val="single"/>
              </w:rPr>
              <w:t>CHECKLIST FOR THE EFFECTIVE U</w:t>
            </w:r>
            <w:r w:rsidR="00823D26">
              <w:rPr>
                <w:rFonts w:ascii="Century Gothic" w:hAnsi="Century Gothic"/>
                <w:b/>
                <w:color w:val="FF0000"/>
                <w:sz w:val="48"/>
                <w:szCs w:val="48"/>
                <w:u w:val="single"/>
              </w:rPr>
              <w:t>SE OF THE PRIMARY SPORTS PREMIU</w:t>
            </w:r>
            <w:r w:rsidRPr="001A715A">
              <w:rPr>
                <w:rFonts w:ascii="Century Gothic" w:hAnsi="Century Gothic"/>
                <w:b/>
                <w:color w:val="FF0000"/>
                <w:sz w:val="48"/>
                <w:szCs w:val="48"/>
                <w:u w:val="single"/>
              </w:rPr>
              <w:t>M</w:t>
            </w:r>
          </w:p>
        </w:tc>
        <w:tc>
          <w:tcPr>
            <w:tcW w:w="2665" w:type="dxa"/>
          </w:tcPr>
          <w:p w:rsidR="00DD713C" w:rsidRDefault="00DD713C" w:rsidP="001A715A">
            <w:pPr>
              <w:jc w:val="center"/>
              <w:rPr>
                <w:rFonts w:ascii="Century Gothic" w:hAnsi="Century Gothic"/>
                <w:sz w:val="32"/>
                <w:szCs w:val="32"/>
              </w:rPr>
            </w:pPr>
            <w:r w:rsidRPr="003C419F">
              <w:rPr>
                <w:rFonts w:ascii="Century Gothic" w:hAnsi="Century Gothic"/>
                <w:noProof/>
                <w:lang w:eastAsia="en-GB"/>
              </w:rPr>
              <w:drawing>
                <wp:inline distT="0" distB="0" distL="0" distR="0">
                  <wp:extent cx="1355272" cy="1328302"/>
                  <wp:effectExtent l="0" t="0" r="0" b="5715"/>
                  <wp:docPr id="12" name="Picture 1" descr="pilton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1" descr="pilton logo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8168" cy="1331140"/>
                          </a:xfrm>
                          <a:prstGeom prst="rect">
                            <a:avLst/>
                          </a:prstGeom>
                          <a:noFill/>
                          <a:ln>
                            <a:noFill/>
                          </a:ln>
                          <a:extLst/>
                        </pic:spPr>
                      </pic:pic>
                    </a:graphicData>
                  </a:graphic>
                </wp:inline>
              </w:drawing>
            </w:r>
          </w:p>
        </w:tc>
      </w:tr>
    </w:tbl>
    <w:p w:rsidR="000D29F9" w:rsidRPr="001A715A" w:rsidRDefault="000D29F9" w:rsidP="001A715A">
      <w:pPr>
        <w:spacing w:line="240" w:lineRule="auto"/>
        <w:rPr>
          <w:rFonts w:ascii="Century Gothic" w:hAnsi="Century Gothic"/>
          <w:sz w:val="24"/>
          <w:szCs w:val="24"/>
        </w:rPr>
      </w:pPr>
    </w:p>
    <w:p w:rsidR="00DD713C" w:rsidRPr="001A715A" w:rsidRDefault="001A715A" w:rsidP="001A715A">
      <w:pPr>
        <w:pStyle w:val="ListParagraph"/>
        <w:numPr>
          <w:ilvl w:val="0"/>
          <w:numId w:val="4"/>
        </w:numPr>
        <w:spacing w:line="240" w:lineRule="auto"/>
        <w:rPr>
          <w:rFonts w:ascii="Century Gothic" w:hAnsi="Century Gothic"/>
          <w:sz w:val="24"/>
          <w:szCs w:val="24"/>
        </w:rPr>
      </w:pPr>
      <w:r w:rsidRPr="001A715A">
        <w:rPr>
          <w:rFonts w:ascii="Century Gothic" w:hAnsi="Century Gothic"/>
          <w:sz w:val="24"/>
          <w:szCs w:val="24"/>
        </w:rPr>
        <w:t>This funding</w:t>
      </w:r>
      <w:r w:rsidR="00DD713C" w:rsidRPr="001A715A">
        <w:rPr>
          <w:rFonts w:ascii="Century Gothic" w:hAnsi="Century Gothic"/>
          <w:sz w:val="24"/>
          <w:szCs w:val="24"/>
        </w:rPr>
        <w:t xml:space="preserve"> provided jointly by the Departments for Education, Health and Culture, Media and Sport requires schools to be accountable for its spending.</w:t>
      </w:r>
    </w:p>
    <w:p w:rsidR="00DD713C" w:rsidRPr="001A715A" w:rsidRDefault="00DD713C" w:rsidP="001A715A">
      <w:pPr>
        <w:pStyle w:val="ListParagraph"/>
        <w:numPr>
          <w:ilvl w:val="0"/>
          <w:numId w:val="4"/>
        </w:numPr>
        <w:spacing w:line="240" w:lineRule="auto"/>
        <w:rPr>
          <w:rFonts w:ascii="Century Gothic" w:hAnsi="Century Gothic"/>
          <w:sz w:val="24"/>
          <w:szCs w:val="24"/>
        </w:rPr>
      </w:pPr>
      <w:r w:rsidRPr="001A715A">
        <w:rPr>
          <w:rFonts w:ascii="Century Gothic" w:hAnsi="Century Gothic"/>
          <w:sz w:val="24"/>
          <w:szCs w:val="24"/>
        </w:rPr>
        <w:t xml:space="preserve">The </w:t>
      </w:r>
      <w:r w:rsidR="000D29F9" w:rsidRPr="001A715A">
        <w:rPr>
          <w:rFonts w:ascii="Century Gothic" w:hAnsi="Century Gothic"/>
          <w:sz w:val="24"/>
          <w:szCs w:val="24"/>
        </w:rPr>
        <w:t>impact of the new primary school sport funding on pupils’ lifestyles and physical wellbeing</w:t>
      </w:r>
      <w:r w:rsidRPr="001A715A">
        <w:rPr>
          <w:rFonts w:ascii="Century Gothic" w:hAnsi="Century Gothic"/>
          <w:sz w:val="24"/>
          <w:szCs w:val="24"/>
        </w:rPr>
        <w:t xml:space="preserve"> are central to this process.</w:t>
      </w:r>
    </w:p>
    <w:p w:rsidR="008108B0" w:rsidRPr="001A715A" w:rsidRDefault="00DD713C" w:rsidP="001A715A">
      <w:pPr>
        <w:pStyle w:val="ListParagraph"/>
        <w:numPr>
          <w:ilvl w:val="0"/>
          <w:numId w:val="4"/>
        </w:numPr>
        <w:spacing w:line="240" w:lineRule="auto"/>
        <w:rPr>
          <w:rFonts w:ascii="Century Gothic" w:hAnsi="Century Gothic"/>
          <w:sz w:val="24"/>
          <w:szCs w:val="24"/>
        </w:rPr>
      </w:pPr>
      <w:r w:rsidRPr="001A715A">
        <w:rPr>
          <w:rFonts w:ascii="Century Gothic" w:hAnsi="Century Gothic"/>
          <w:sz w:val="24"/>
          <w:szCs w:val="24"/>
        </w:rPr>
        <w:t xml:space="preserve">Schools should be aiming to </w:t>
      </w:r>
      <w:r w:rsidR="001A715A" w:rsidRPr="001A715A">
        <w:rPr>
          <w:rFonts w:ascii="Century Gothic" w:hAnsi="Century Gothic"/>
          <w:sz w:val="24"/>
          <w:szCs w:val="24"/>
        </w:rPr>
        <w:t xml:space="preserve">improve the provision of their PE and Sport and </w:t>
      </w:r>
      <w:r w:rsidRPr="001A715A">
        <w:rPr>
          <w:rFonts w:ascii="Century Gothic" w:hAnsi="Century Gothic"/>
          <w:sz w:val="24"/>
          <w:szCs w:val="24"/>
        </w:rPr>
        <w:t>give all pupils the opportunities to</w:t>
      </w:r>
      <w:r w:rsidR="000D29F9" w:rsidRPr="001A715A">
        <w:rPr>
          <w:rFonts w:ascii="Century Gothic" w:hAnsi="Century Gothic"/>
          <w:sz w:val="24"/>
          <w:szCs w:val="24"/>
        </w:rPr>
        <w:t xml:space="preserve"> </w:t>
      </w:r>
      <w:r w:rsidR="001A715A" w:rsidRPr="001A715A">
        <w:rPr>
          <w:rFonts w:ascii="Century Gothic" w:hAnsi="Century Gothic"/>
          <w:sz w:val="24"/>
          <w:szCs w:val="24"/>
        </w:rPr>
        <w:t>develop their lifestyles</w:t>
      </w:r>
    </w:p>
    <w:tbl>
      <w:tblPr>
        <w:tblStyle w:val="TableGrid"/>
        <w:tblW w:w="0" w:type="auto"/>
        <w:tblLook w:val="04A0" w:firstRow="1" w:lastRow="0" w:firstColumn="1" w:lastColumn="0" w:noHBand="0" w:noVBand="1"/>
      </w:tblPr>
      <w:tblGrid>
        <w:gridCol w:w="5382"/>
        <w:gridCol w:w="5382"/>
        <w:gridCol w:w="5382"/>
      </w:tblGrid>
      <w:tr w:rsidR="001A715A" w:rsidRPr="001A715A" w:rsidTr="001A715A">
        <w:tc>
          <w:tcPr>
            <w:tcW w:w="5382" w:type="dxa"/>
            <w:shd w:val="clear" w:color="auto" w:fill="8DB3E2" w:themeFill="text2" w:themeFillTint="66"/>
            <w:vAlign w:val="center"/>
          </w:tcPr>
          <w:p w:rsidR="001A715A" w:rsidRPr="001A715A" w:rsidRDefault="001A715A" w:rsidP="001A715A">
            <w:pPr>
              <w:jc w:val="center"/>
              <w:rPr>
                <w:rFonts w:ascii="Century Gothic" w:hAnsi="Century Gothic"/>
                <w:b/>
                <w:sz w:val="32"/>
                <w:szCs w:val="32"/>
                <w:u w:val="single"/>
              </w:rPr>
            </w:pPr>
            <w:r w:rsidRPr="001A715A">
              <w:rPr>
                <w:rFonts w:ascii="Century Gothic" w:hAnsi="Century Gothic"/>
                <w:b/>
                <w:sz w:val="32"/>
                <w:szCs w:val="32"/>
                <w:u w:val="single"/>
              </w:rPr>
              <w:t>Department of Education</w:t>
            </w:r>
          </w:p>
        </w:tc>
        <w:tc>
          <w:tcPr>
            <w:tcW w:w="5382" w:type="dxa"/>
            <w:shd w:val="clear" w:color="auto" w:fill="D6E3BC" w:themeFill="accent3" w:themeFillTint="66"/>
            <w:vAlign w:val="center"/>
          </w:tcPr>
          <w:p w:rsidR="001A715A" w:rsidRPr="001A715A" w:rsidRDefault="001A715A" w:rsidP="001A715A">
            <w:pPr>
              <w:jc w:val="center"/>
              <w:rPr>
                <w:rFonts w:ascii="Century Gothic" w:hAnsi="Century Gothic"/>
                <w:b/>
                <w:sz w:val="32"/>
                <w:szCs w:val="32"/>
                <w:u w:val="single"/>
              </w:rPr>
            </w:pPr>
            <w:r w:rsidRPr="001A715A">
              <w:rPr>
                <w:rFonts w:ascii="Century Gothic" w:hAnsi="Century Gothic"/>
                <w:b/>
                <w:sz w:val="32"/>
                <w:szCs w:val="32"/>
                <w:u w:val="single"/>
              </w:rPr>
              <w:t>Health and Culture</w:t>
            </w:r>
          </w:p>
        </w:tc>
        <w:tc>
          <w:tcPr>
            <w:tcW w:w="5382" w:type="dxa"/>
            <w:shd w:val="clear" w:color="auto" w:fill="CCC0D9" w:themeFill="accent4" w:themeFillTint="66"/>
            <w:vAlign w:val="center"/>
          </w:tcPr>
          <w:p w:rsidR="001A715A" w:rsidRPr="001A715A" w:rsidRDefault="001A715A" w:rsidP="001A715A">
            <w:pPr>
              <w:jc w:val="center"/>
              <w:rPr>
                <w:rFonts w:ascii="Century Gothic" w:hAnsi="Century Gothic"/>
                <w:b/>
                <w:sz w:val="32"/>
                <w:szCs w:val="32"/>
                <w:u w:val="single"/>
              </w:rPr>
            </w:pPr>
            <w:r w:rsidRPr="001A715A">
              <w:rPr>
                <w:rFonts w:ascii="Century Gothic" w:hAnsi="Century Gothic"/>
                <w:b/>
                <w:sz w:val="32"/>
                <w:szCs w:val="32"/>
                <w:u w:val="single"/>
              </w:rPr>
              <w:t>Media and Sport</w:t>
            </w:r>
          </w:p>
        </w:tc>
      </w:tr>
      <w:tr w:rsidR="001A715A" w:rsidRPr="001A715A" w:rsidTr="001A715A">
        <w:trPr>
          <w:trHeight w:val="907"/>
        </w:trPr>
        <w:tc>
          <w:tcPr>
            <w:tcW w:w="5382" w:type="dxa"/>
            <w:shd w:val="clear" w:color="auto" w:fill="8DB3E2" w:themeFill="text2" w:themeFillTint="66"/>
            <w:vAlign w:val="center"/>
          </w:tcPr>
          <w:p w:rsidR="001A715A" w:rsidRPr="001A715A" w:rsidRDefault="00C83E40" w:rsidP="001A715A">
            <w:pPr>
              <w:jc w:val="center"/>
              <w:rPr>
                <w:rFonts w:ascii="Century Gothic" w:hAnsi="Century Gothic"/>
                <w:b/>
                <w:sz w:val="32"/>
                <w:szCs w:val="32"/>
                <w:u w:val="single"/>
              </w:rPr>
            </w:pPr>
            <w:r>
              <w:rPr>
                <w:rFonts w:ascii="Century Gothic" w:hAnsi="Century Gothic"/>
                <w:b/>
                <w:noProof/>
                <w:sz w:val="32"/>
                <w:szCs w:val="32"/>
                <w:u w:val="single"/>
                <w:lang w:eastAsia="en-GB"/>
              </w:rPr>
              <mc:AlternateContent>
                <mc:Choice Requires="wps">
                  <w:drawing>
                    <wp:anchor distT="0" distB="0" distL="114300" distR="114300" simplePos="0" relativeHeight="251659264" behindDoc="0" locked="0" layoutInCell="1" allowOverlap="1">
                      <wp:simplePos x="0" y="0"/>
                      <wp:positionH relativeFrom="column">
                        <wp:posOffset>1392555</wp:posOffset>
                      </wp:positionH>
                      <wp:positionV relativeFrom="paragraph">
                        <wp:posOffset>32385</wp:posOffset>
                      </wp:positionV>
                      <wp:extent cx="391795" cy="358775"/>
                      <wp:effectExtent l="19050" t="0" r="8255" b="22225"/>
                      <wp:wrapNone/>
                      <wp:docPr id="23"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795" cy="35877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24E1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109.65pt;margin-top:2.55pt;width:30.8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" adj="10800" fillcolor="yellow" strokecolor="#243f60 [1604]" strokeweight="2pt">
                      <v:path arrowok="t"/>
                    </v:shape>
                  </w:pict>
                </mc:Fallback>
              </mc:AlternateContent>
            </w:r>
          </w:p>
        </w:tc>
        <w:tc>
          <w:tcPr>
            <w:tcW w:w="5382" w:type="dxa"/>
            <w:shd w:val="clear" w:color="auto" w:fill="D6E3BC" w:themeFill="accent3" w:themeFillTint="66"/>
            <w:vAlign w:val="center"/>
          </w:tcPr>
          <w:p w:rsidR="001A715A" w:rsidRPr="001A715A" w:rsidRDefault="00C83E40" w:rsidP="001A715A">
            <w:pPr>
              <w:jc w:val="center"/>
              <w:rPr>
                <w:rFonts w:ascii="Century Gothic" w:hAnsi="Century Gothic"/>
                <w:b/>
                <w:sz w:val="32"/>
                <w:szCs w:val="32"/>
                <w:u w:val="single"/>
              </w:rPr>
            </w:pPr>
            <w:r>
              <w:rPr>
                <w:rFonts w:ascii="Century Gothic" w:hAnsi="Century Gothic"/>
                <w:b/>
                <w:noProof/>
                <w:sz w:val="32"/>
                <w:szCs w:val="32"/>
                <w:u w:val="single"/>
                <w:lang w:eastAsia="en-GB"/>
              </w:rPr>
              <mc:AlternateContent>
                <mc:Choice Requires="wps">
                  <w:drawing>
                    <wp:anchor distT="0" distB="0" distL="114300" distR="114300" simplePos="0" relativeHeight="251661312" behindDoc="0" locked="0" layoutInCell="1" allowOverlap="1">
                      <wp:simplePos x="0" y="0"/>
                      <wp:positionH relativeFrom="column">
                        <wp:posOffset>1468120</wp:posOffset>
                      </wp:positionH>
                      <wp:positionV relativeFrom="paragraph">
                        <wp:posOffset>4445</wp:posOffset>
                      </wp:positionV>
                      <wp:extent cx="391795" cy="358775"/>
                      <wp:effectExtent l="19050" t="0" r="8255" b="22225"/>
                      <wp:wrapNone/>
                      <wp:docPr id="22"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795" cy="358775"/>
                              </a:xfrm>
                              <a:prstGeom prst="downArrow">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89837" id="Down Arrow 14" o:spid="_x0000_s1026" type="#_x0000_t67" style="position:absolute;margin-left:115.6pt;margin-top:.35pt;width:30.85pt;height: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" adj="10800" fillcolor="yellow" strokecolor="#385d8a" strokeweight="2pt">
                      <v:path arrowok="t"/>
                    </v:shape>
                  </w:pict>
                </mc:Fallback>
              </mc:AlternateContent>
            </w:r>
          </w:p>
        </w:tc>
        <w:tc>
          <w:tcPr>
            <w:tcW w:w="5382" w:type="dxa"/>
            <w:shd w:val="clear" w:color="auto" w:fill="CCC0D9" w:themeFill="accent4" w:themeFillTint="66"/>
            <w:vAlign w:val="center"/>
          </w:tcPr>
          <w:p w:rsidR="001A715A" w:rsidRPr="001A715A" w:rsidRDefault="00C83E40" w:rsidP="001A715A">
            <w:pPr>
              <w:jc w:val="center"/>
              <w:rPr>
                <w:rFonts w:ascii="Century Gothic" w:hAnsi="Century Gothic"/>
                <w:b/>
                <w:sz w:val="32"/>
                <w:szCs w:val="32"/>
                <w:u w:val="single"/>
              </w:rPr>
            </w:pPr>
            <w:r>
              <w:rPr>
                <w:rFonts w:ascii="Century Gothic" w:hAnsi="Century Gothic"/>
                <w:b/>
                <w:noProof/>
                <w:sz w:val="32"/>
                <w:szCs w:val="32"/>
                <w:u w:val="single"/>
                <w:lang w:eastAsia="en-GB"/>
              </w:rPr>
              <mc:AlternateContent>
                <mc:Choice Requires="wps">
                  <w:drawing>
                    <wp:anchor distT="0" distB="0" distL="114300" distR="114300" simplePos="0" relativeHeight="251663360" behindDoc="0" locked="0" layoutInCell="1" allowOverlap="1">
                      <wp:simplePos x="0" y="0"/>
                      <wp:positionH relativeFrom="column">
                        <wp:posOffset>1537335</wp:posOffset>
                      </wp:positionH>
                      <wp:positionV relativeFrom="paragraph">
                        <wp:posOffset>-12065</wp:posOffset>
                      </wp:positionV>
                      <wp:extent cx="391795" cy="358775"/>
                      <wp:effectExtent l="19050" t="0" r="8255" b="22225"/>
                      <wp:wrapNone/>
                      <wp:docPr id="21"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795" cy="358775"/>
                              </a:xfrm>
                              <a:prstGeom prst="downArrow">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F1E59" id="Down Arrow 15" o:spid="_x0000_s1026" type="#_x0000_t67" style="position:absolute;margin-left:121.05pt;margin-top:-.95pt;width:30.85pt;height:2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" adj="10800" fillcolor="yellow" strokecolor="#385d8a" strokeweight="2pt">
                      <v:path arrowok="t"/>
                    </v:shape>
                  </w:pict>
                </mc:Fallback>
              </mc:AlternateContent>
            </w:r>
          </w:p>
        </w:tc>
      </w:tr>
      <w:tr w:rsidR="001A715A" w:rsidTr="001A715A">
        <w:trPr>
          <w:trHeight w:val="1134"/>
        </w:trPr>
        <w:tc>
          <w:tcPr>
            <w:tcW w:w="5382" w:type="dxa"/>
            <w:shd w:val="clear" w:color="auto" w:fill="8DB3E2" w:themeFill="text2" w:themeFillTint="66"/>
            <w:vAlign w:val="center"/>
          </w:tcPr>
          <w:p w:rsidR="001A715A" w:rsidRPr="001A715A" w:rsidRDefault="001A715A" w:rsidP="001A715A">
            <w:pPr>
              <w:jc w:val="center"/>
              <w:rPr>
                <w:rFonts w:ascii="Century Gothic" w:hAnsi="Century Gothic"/>
                <w:sz w:val="28"/>
                <w:szCs w:val="28"/>
              </w:rPr>
            </w:pPr>
            <w:r w:rsidRPr="001A715A">
              <w:rPr>
                <w:rFonts w:ascii="Century Gothic" w:hAnsi="Century Gothic"/>
                <w:sz w:val="28"/>
                <w:szCs w:val="28"/>
              </w:rPr>
              <w:t>The quality of PE and Sport pupils receive in schools</w:t>
            </w:r>
          </w:p>
        </w:tc>
        <w:tc>
          <w:tcPr>
            <w:tcW w:w="5382" w:type="dxa"/>
            <w:shd w:val="clear" w:color="auto" w:fill="D6E3BC" w:themeFill="accent3" w:themeFillTint="66"/>
            <w:vAlign w:val="center"/>
          </w:tcPr>
          <w:p w:rsidR="001A715A" w:rsidRPr="001A715A" w:rsidRDefault="001A715A" w:rsidP="001A715A">
            <w:pPr>
              <w:jc w:val="center"/>
              <w:rPr>
                <w:rFonts w:ascii="Century Gothic" w:hAnsi="Century Gothic"/>
                <w:sz w:val="28"/>
                <w:szCs w:val="28"/>
              </w:rPr>
            </w:pPr>
            <w:r w:rsidRPr="001A715A">
              <w:rPr>
                <w:rFonts w:ascii="Century Gothic" w:hAnsi="Century Gothic"/>
                <w:sz w:val="28"/>
                <w:szCs w:val="28"/>
              </w:rPr>
              <w:t>Opportunities to develop healthy lifestyles</w:t>
            </w:r>
          </w:p>
        </w:tc>
        <w:tc>
          <w:tcPr>
            <w:tcW w:w="5382" w:type="dxa"/>
            <w:shd w:val="clear" w:color="auto" w:fill="CCC0D9" w:themeFill="accent4" w:themeFillTint="66"/>
            <w:vAlign w:val="center"/>
          </w:tcPr>
          <w:p w:rsidR="001A715A" w:rsidRPr="001A715A" w:rsidRDefault="001A715A" w:rsidP="001A715A">
            <w:pPr>
              <w:jc w:val="center"/>
              <w:rPr>
                <w:rFonts w:ascii="Century Gothic" w:hAnsi="Century Gothic"/>
                <w:sz w:val="28"/>
                <w:szCs w:val="28"/>
              </w:rPr>
            </w:pPr>
            <w:r w:rsidRPr="001A715A">
              <w:rPr>
                <w:rFonts w:ascii="Century Gothic" w:hAnsi="Century Gothic"/>
                <w:sz w:val="28"/>
                <w:szCs w:val="28"/>
              </w:rPr>
              <w:t>Greater provision of school sport opportunities</w:t>
            </w:r>
            <w:r w:rsidR="008E44DB">
              <w:rPr>
                <w:rFonts w:ascii="Century Gothic" w:hAnsi="Century Gothic"/>
                <w:sz w:val="28"/>
                <w:szCs w:val="28"/>
              </w:rPr>
              <w:t xml:space="preserve"> </w:t>
            </w:r>
          </w:p>
        </w:tc>
      </w:tr>
      <w:tr w:rsidR="001A715A" w:rsidTr="001A715A">
        <w:tc>
          <w:tcPr>
            <w:tcW w:w="5382" w:type="dxa"/>
            <w:shd w:val="clear" w:color="auto" w:fill="8DB3E2" w:themeFill="text2" w:themeFillTint="66"/>
            <w:vAlign w:val="center"/>
          </w:tcPr>
          <w:p w:rsidR="001A715A" w:rsidRPr="001A715A" w:rsidRDefault="001A715A" w:rsidP="001A715A">
            <w:pPr>
              <w:jc w:val="center"/>
              <w:rPr>
                <w:rFonts w:ascii="Century Gothic" w:hAnsi="Century Gothic"/>
                <w:sz w:val="28"/>
                <w:szCs w:val="28"/>
              </w:rPr>
            </w:pPr>
            <w:r w:rsidRPr="001A715A">
              <w:rPr>
                <w:rFonts w:ascii="Century Gothic" w:hAnsi="Century Gothic"/>
                <w:sz w:val="28"/>
                <w:szCs w:val="28"/>
              </w:rPr>
              <w:t>Outcomes will be measured by the progress pupils make</w:t>
            </w:r>
          </w:p>
        </w:tc>
        <w:tc>
          <w:tcPr>
            <w:tcW w:w="5382" w:type="dxa"/>
            <w:shd w:val="clear" w:color="auto" w:fill="D6E3BC" w:themeFill="accent3" w:themeFillTint="66"/>
            <w:vAlign w:val="center"/>
          </w:tcPr>
          <w:p w:rsidR="001A715A" w:rsidRPr="001A715A" w:rsidRDefault="001A715A" w:rsidP="001A715A">
            <w:pPr>
              <w:jc w:val="center"/>
              <w:rPr>
                <w:rFonts w:ascii="Century Gothic" w:hAnsi="Century Gothic"/>
                <w:sz w:val="28"/>
                <w:szCs w:val="28"/>
              </w:rPr>
            </w:pPr>
            <w:r w:rsidRPr="001A715A">
              <w:rPr>
                <w:rFonts w:ascii="Century Gothic" w:hAnsi="Century Gothic"/>
                <w:sz w:val="28"/>
                <w:szCs w:val="28"/>
              </w:rPr>
              <w:t>Outcomes measured by the increase in opportunities for pupils to take part in physical activities</w:t>
            </w:r>
          </w:p>
        </w:tc>
        <w:tc>
          <w:tcPr>
            <w:tcW w:w="5382" w:type="dxa"/>
            <w:shd w:val="clear" w:color="auto" w:fill="CCC0D9" w:themeFill="accent4" w:themeFillTint="66"/>
            <w:vAlign w:val="center"/>
          </w:tcPr>
          <w:p w:rsidR="001A715A" w:rsidRPr="001A715A" w:rsidRDefault="001A715A" w:rsidP="001A715A">
            <w:pPr>
              <w:jc w:val="center"/>
              <w:rPr>
                <w:rFonts w:ascii="Century Gothic" w:hAnsi="Century Gothic"/>
                <w:sz w:val="28"/>
                <w:szCs w:val="28"/>
              </w:rPr>
            </w:pPr>
            <w:r w:rsidRPr="001A715A">
              <w:rPr>
                <w:rFonts w:ascii="Century Gothic" w:hAnsi="Century Gothic"/>
                <w:sz w:val="28"/>
                <w:szCs w:val="28"/>
              </w:rPr>
              <w:t>Outcomes will be measured by the participation rates</w:t>
            </w:r>
            <w:r w:rsidR="008E44DB">
              <w:rPr>
                <w:rFonts w:ascii="Century Gothic" w:hAnsi="Century Gothic"/>
                <w:sz w:val="28"/>
                <w:szCs w:val="28"/>
              </w:rPr>
              <w:t xml:space="preserve"> of all abilities</w:t>
            </w:r>
            <w:r w:rsidRPr="001A715A">
              <w:rPr>
                <w:rFonts w:ascii="Century Gothic" w:hAnsi="Century Gothic"/>
                <w:sz w:val="28"/>
                <w:szCs w:val="28"/>
              </w:rPr>
              <w:t xml:space="preserve"> in schools</w:t>
            </w:r>
          </w:p>
        </w:tc>
      </w:tr>
    </w:tbl>
    <w:p w:rsidR="001A715A" w:rsidRPr="001A715A" w:rsidRDefault="001A715A" w:rsidP="00F13CF0">
      <w:pPr>
        <w:jc w:val="center"/>
        <w:rPr>
          <w:rFonts w:ascii="Century Gothic" w:hAnsi="Century Gothic"/>
          <w:sz w:val="32"/>
          <w:szCs w:val="32"/>
          <w:u w:val="single"/>
        </w:rPr>
      </w:pPr>
    </w:p>
    <w:tbl>
      <w:tblPr>
        <w:tblStyle w:val="TableGrid"/>
        <w:tblW w:w="15591" w:type="dxa"/>
        <w:jc w:val="center"/>
        <w:tblLook w:val="04A0" w:firstRow="1" w:lastRow="0" w:firstColumn="1" w:lastColumn="0" w:noHBand="0" w:noVBand="1"/>
      </w:tblPr>
      <w:tblGrid>
        <w:gridCol w:w="6470"/>
        <w:gridCol w:w="796"/>
        <w:gridCol w:w="8325"/>
      </w:tblGrid>
      <w:tr w:rsidR="00910546" w:rsidRPr="0033281B" w:rsidTr="00C75D1E">
        <w:trPr>
          <w:jc w:val="center"/>
        </w:trPr>
        <w:tc>
          <w:tcPr>
            <w:tcW w:w="6520" w:type="dxa"/>
          </w:tcPr>
          <w:p w:rsidR="00C952EA" w:rsidRPr="0033281B" w:rsidRDefault="00C952EA" w:rsidP="00973C91">
            <w:pPr>
              <w:jc w:val="center"/>
              <w:rPr>
                <w:rFonts w:ascii="Century Gothic" w:hAnsi="Century Gothic"/>
                <w:b/>
                <w:u w:val="single"/>
              </w:rPr>
            </w:pPr>
          </w:p>
        </w:tc>
        <w:tc>
          <w:tcPr>
            <w:tcW w:w="680" w:type="dxa"/>
          </w:tcPr>
          <w:p w:rsidR="00C952EA" w:rsidRPr="0033281B" w:rsidRDefault="00910546" w:rsidP="00910546">
            <w:pPr>
              <w:jc w:val="center"/>
              <w:rPr>
                <w:rFonts w:ascii="Century Gothic" w:hAnsi="Century Gothic"/>
                <w:b/>
                <w:sz w:val="32"/>
                <w:szCs w:val="32"/>
              </w:rPr>
            </w:pPr>
            <w:r w:rsidRPr="0033281B">
              <w:rPr>
                <w:rFonts w:ascii="Century Gothic" w:hAnsi="Century Gothic"/>
                <w:b/>
                <w:noProof/>
                <w:sz w:val="32"/>
                <w:szCs w:val="32"/>
                <w:lang w:eastAsia="en-GB"/>
              </w:rPr>
              <w:drawing>
                <wp:inline distT="0" distB="0" distL="0" distR="0">
                  <wp:extent cx="368300" cy="386079"/>
                  <wp:effectExtent l="0" t="0" r="0" b="0"/>
                  <wp:docPr id="3" name="Picture 3" descr="C:\Users\amackie.PARKSCHOOL\AppData\Local\Microsoft\Windows\Temporary Internet Files\Content.IE5\MIPJTXG7\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ckie.PARKSCHOOL\AppData\Local\Microsoft\Windows\Temporary Internet Files\Content.IE5\MIPJTXG7\MC900434713[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261" cy="389183"/>
                          </a:xfrm>
                          <a:prstGeom prst="rect">
                            <a:avLst/>
                          </a:prstGeom>
                          <a:noFill/>
                          <a:ln>
                            <a:noFill/>
                          </a:ln>
                        </pic:spPr>
                      </pic:pic>
                    </a:graphicData>
                  </a:graphic>
                </wp:inline>
              </w:drawing>
            </w:r>
          </w:p>
        </w:tc>
        <w:tc>
          <w:tcPr>
            <w:tcW w:w="8391" w:type="dxa"/>
            <w:vAlign w:val="center"/>
          </w:tcPr>
          <w:p w:rsidR="00C952EA" w:rsidRPr="0033281B" w:rsidRDefault="0033281B" w:rsidP="0033281B">
            <w:pPr>
              <w:ind w:left="360"/>
              <w:jc w:val="center"/>
              <w:rPr>
                <w:rFonts w:ascii="Century Gothic" w:hAnsi="Century Gothic"/>
                <w:b/>
                <w:sz w:val="32"/>
                <w:szCs w:val="32"/>
              </w:rPr>
            </w:pPr>
            <w:r w:rsidRPr="0033281B">
              <w:rPr>
                <w:rFonts w:ascii="Century Gothic" w:hAnsi="Century Gothic"/>
                <w:b/>
                <w:sz w:val="32"/>
                <w:szCs w:val="32"/>
              </w:rPr>
              <w:t>DETAILS OF EVIDENCE</w:t>
            </w:r>
          </w:p>
        </w:tc>
      </w:tr>
      <w:tr w:rsidR="00910546" w:rsidRPr="0033281B" w:rsidTr="00C75D1E">
        <w:trPr>
          <w:jc w:val="center"/>
        </w:trPr>
        <w:tc>
          <w:tcPr>
            <w:tcW w:w="6520" w:type="dxa"/>
          </w:tcPr>
          <w:p w:rsidR="00C952EA" w:rsidRPr="0033281B" w:rsidRDefault="00910546" w:rsidP="00F13CF0">
            <w:pPr>
              <w:shd w:val="clear" w:color="auto" w:fill="FFFFFF"/>
              <w:spacing w:before="100" w:beforeAutospacing="1"/>
              <w:rPr>
                <w:rFonts w:ascii="Century Gothic" w:eastAsia="Times New Roman" w:hAnsi="Century Gothic" w:cs="Tahoma"/>
                <w:color w:val="000000"/>
                <w:lang w:eastAsia="en-GB"/>
              </w:rPr>
            </w:pPr>
            <w:r w:rsidRPr="0033281B">
              <w:rPr>
                <w:rFonts w:ascii="Century Gothic" w:eastAsia="Times New Roman" w:hAnsi="Century Gothic" w:cs="Tahoma"/>
                <w:color w:val="000000"/>
                <w:lang w:eastAsia="en-GB"/>
              </w:rPr>
              <w:t xml:space="preserve">Paying </w:t>
            </w:r>
            <w:r w:rsidR="00C952EA" w:rsidRPr="0033281B">
              <w:rPr>
                <w:rFonts w:ascii="Century Gothic" w:eastAsia="Times New Roman" w:hAnsi="Century Gothic" w:cs="Tahoma"/>
                <w:color w:val="000000"/>
                <w:lang w:eastAsia="en-GB"/>
              </w:rPr>
              <w:t>the most effective teachers an enhanced allowance to lead improvements in PE and school sport and provide staff training on how to teach PE well</w:t>
            </w:r>
          </w:p>
        </w:tc>
        <w:tc>
          <w:tcPr>
            <w:tcW w:w="680" w:type="dxa"/>
          </w:tcPr>
          <w:p w:rsidR="00C952EA" w:rsidRPr="0033281B" w:rsidRDefault="00C952EA" w:rsidP="00F13CF0">
            <w:pPr>
              <w:rPr>
                <w:rFonts w:ascii="Century Gothic" w:hAnsi="Century Gothic"/>
                <w:b/>
                <w:sz w:val="32"/>
                <w:szCs w:val="32"/>
                <w:u w:val="single"/>
              </w:rPr>
            </w:pPr>
          </w:p>
        </w:tc>
        <w:tc>
          <w:tcPr>
            <w:tcW w:w="8391" w:type="dxa"/>
          </w:tcPr>
          <w:p w:rsidR="00C952EA" w:rsidRPr="00C83E40" w:rsidRDefault="00C83E40" w:rsidP="00F13CF0">
            <w:pPr>
              <w:rPr>
                <w:rFonts w:ascii="Century Gothic" w:hAnsi="Century Gothic"/>
                <w:b/>
                <w:u w:val="single"/>
              </w:rPr>
            </w:pPr>
            <w:r w:rsidRPr="00C83E40">
              <w:rPr>
                <w:rFonts w:ascii="Century Gothic" w:hAnsi="Century Gothic"/>
                <w:b/>
                <w:u w:val="single"/>
              </w:rPr>
              <w:t>Within a small school this is not really feasible at the moment</w:t>
            </w:r>
          </w:p>
        </w:tc>
      </w:tr>
      <w:tr w:rsidR="00910546" w:rsidRPr="0033281B" w:rsidTr="00C75D1E">
        <w:trPr>
          <w:jc w:val="center"/>
        </w:trPr>
        <w:tc>
          <w:tcPr>
            <w:tcW w:w="6520" w:type="dxa"/>
          </w:tcPr>
          <w:p w:rsidR="00C952EA" w:rsidRPr="0033281B" w:rsidRDefault="00910546" w:rsidP="00F13CF0">
            <w:pPr>
              <w:shd w:val="clear" w:color="auto" w:fill="FFFFFF"/>
              <w:spacing w:before="100" w:beforeAutospacing="1" w:after="75"/>
              <w:rPr>
                <w:rFonts w:ascii="Century Gothic" w:eastAsia="Times New Roman" w:hAnsi="Century Gothic" w:cs="Tahoma"/>
                <w:color w:val="000000"/>
                <w:lang w:eastAsia="en-GB"/>
              </w:rPr>
            </w:pPr>
            <w:r w:rsidRPr="0033281B">
              <w:rPr>
                <w:rFonts w:ascii="Century Gothic" w:eastAsia="Times New Roman" w:hAnsi="Century Gothic" w:cs="Tahoma"/>
                <w:color w:val="000000"/>
                <w:lang w:eastAsia="en-GB"/>
              </w:rPr>
              <w:t xml:space="preserve">Employing </w:t>
            </w:r>
            <w:r w:rsidR="00C952EA" w:rsidRPr="0033281B">
              <w:rPr>
                <w:rFonts w:ascii="Century Gothic" w:eastAsia="Times New Roman" w:hAnsi="Century Gothic" w:cs="Tahoma"/>
                <w:color w:val="000000"/>
                <w:lang w:eastAsia="en-GB"/>
              </w:rPr>
              <w:t>specialist PE teachers or qualified coaches to work alongside teachers in lessons to increase their subject knowledge and confidence in PE</w:t>
            </w:r>
          </w:p>
        </w:tc>
        <w:tc>
          <w:tcPr>
            <w:tcW w:w="680" w:type="dxa"/>
          </w:tcPr>
          <w:p w:rsidR="00C952EA" w:rsidRPr="0033281B" w:rsidRDefault="00C75D1E" w:rsidP="00F13CF0">
            <w:pPr>
              <w:rPr>
                <w:rFonts w:ascii="Century Gothic" w:hAnsi="Century Gothic"/>
                <w:b/>
                <w:sz w:val="32"/>
                <w:szCs w:val="32"/>
                <w:u w:val="single"/>
              </w:rPr>
            </w:pPr>
            <w:r>
              <w:rPr>
                <w:rFonts w:ascii="Century Gothic" w:hAnsi="Century Gothic"/>
                <w:b/>
                <w:noProof/>
                <w:sz w:val="32"/>
                <w:szCs w:val="32"/>
                <w:u w:val="single"/>
                <w:lang w:eastAsia="en-GB"/>
              </w:rPr>
              <w:drawing>
                <wp:inline distT="0" distB="0" distL="0" distR="0" wp14:anchorId="385F3246" wp14:editId="371871E9">
                  <wp:extent cx="368709" cy="368709"/>
                  <wp:effectExtent l="0" t="0" r="0" b="0"/>
                  <wp:docPr id="1" name="Picture 1" descr="C:\Users\amackie.PARKSCHOOL\AppData\Local\Microsoft\Windows\Temporary Internet Files\Content.IE5\5AIQUJDU\MC900433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ckie.PARKSCHOOL\AppData\Local\Microsoft\Windows\Temporary Internet Files\Content.IE5\5AIQUJDU\MC9004338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709" cy="368709"/>
                          </a:xfrm>
                          <a:prstGeom prst="rect">
                            <a:avLst/>
                          </a:prstGeom>
                          <a:noFill/>
                          <a:ln>
                            <a:noFill/>
                          </a:ln>
                        </pic:spPr>
                      </pic:pic>
                    </a:graphicData>
                  </a:graphic>
                </wp:inline>
              </w:drawing>
            </w:r>
          </w:p>
        </w:tc>
        <w:tc>
          <w:tcPr>
            <w:tcW w:w="8391" w:type="dxa"/>
          </w:tcPr>
          <w:p w:rsidR="00C952EA" w:rsidRPr="00C75D1E" w:rsidRDefault="00C75D1E" w:rsidP="00F13CF0">
            <w:pPr>
              <w:rPr>
                <w:rFonts w:ascii="Century Gothic" w:hAnsi="Century Gothic"/>
              </w:rPr>
            </w:pPr>
            <w:r w:rsidRPr="00C75D1E">
              <w:rPr>
                <w:rFonts w:ascii="Century Gothic" w:hAnsi="Century Gothic"/>
              </w:rPr>
              <w:t>Staff are attending sessions at Falcons and Tarka, they are utilising these skills within own PE lessons at school</w:t>
            </w:r>
          </w:p>
        </w:tc>
      </w:tr>
      <w:tr w:rsidR="00910546" w:rsidRPr="0033281B" w:rsidTr="00C75D1E">
        <w:trPr>
          <w:jc w:val="center"/>
        </w:trPr>
        <w:tc>
          <w:tcPr>
            <w:tcW w:w="6520" w:type="dxa"/>
          </w:tcPr>
          <w:p w:rsidR="00C952EA" w:rsidRPr="0033281B" w:rsidRDefault="00910546" w:rsidP="00F13CF0">
            <w:pPr>
              <w:shd w:val="clear" w:color="auto" w:fill="FFFFFF"/>
              <w:spacing w:before="100" w:beforeAutospacing="1" w:after="75"/>
              <w:rPr>
                <w:rFonts w:ascii="Century Gothic" w:eastAsia="Times New Roman" w:hAnsi="Century Gothic" w:cs="Tahoma"/>
                <w:color w:val="000000"/>
                <w:lang w:eastAsia="en-GB"/>
              </w:rPr>
            </w:pPr>
            <w:r w:rsidRPr="0033281B">
              <w:rPr>
                <w:rFonts w:ascii="Century Gothic" w:eastAsia="Times New Roman" w:hAnsi="Century Gothic" w:cs="Tahoma"/>
                <w:color w:val="000000"/>
                <w:lang w:eastAsia="en-GB"/>
              </w:rPr>
              <w:t xml:space="preserve">Employing a specialist teacher or providing professional development for staff to lead after-school sports clubs for disabled pupils and those with special educational needs </w:t>
            </w:r>
          </w:p>
        </w:tc>
        <w:tc>
          <w:tcPr>
            <w:tcW w:w="680" w:type="dxa"/>
          </w:tcPr>
          <w:p w:rsidR="00C952EA" w:rsidRPr="0033281B" w:rsidRDefault="00C952EA" w:rsidP="00F13CF0">
            <w:pPr>
              <w:rPr>
                <w:rFonts w:ascii="Century Gothic" w:hAnsi="Century Gothic"/>
                <w:b/>
                <w:sz w:val="32"/>
                <w:szCs w:val="32"/>
                <w:u w:val="single"/>
              </w:rPr>
            </w:pPr>
          </w:p>
        </w:tc>
        <w:tc>
          <w:tcPr>
            <w:tcW w:w="8391" w:type="dxa"/>
          </w:tcPr>
          <w:p w:rsidR="00C952EA" w:rsidRPr="00C83E40" w:rsidRDefault="00C83E40" w:rsidP="00F13CF0">
            <w:pPr>
              <w:rPr>
                <w:rFonts w:ascii="Century Gothic" w:hAnsi="Century Gothic"/>
                <w:b/>
                <w:u w:val="single"/>
              </w:rPr>
            </w:pPr>
            <w:r w:rsidRPr="00C83E40">
              <w:rPr>
                <w:rFonts w:ascii="Century Gothic" w:hAnsi="Century Gothic"/>
                <w:b/>
                <w:u w:val="single"/>
              </w:rPr>
              <w:t>This could be researched – it could link into the Special Olympics programme currently set up at Tarka?</w:t>
            </w:r>
            <w:bookmarkStart w:id="0" w:name="_GoBack"/>
            <w:bookmarkEnd w:id="0"/>
          </w:p>
        </w:tc>
      </w:tr>
      <w:tr w:rsidR="00910546" w:rsidRPr="0033281B" w:rsidTr="00C75D1E">
        <w:trPr>
          <w:jc w:val="center"/>
        </w:trPr>
        <w:tc>
          <w:tcPr>
            <w:tcW w:w="6520" w:type="dxa"/>
          </w:tcPr>
          <w:p w:rsidR="00C952EA" w:rsidRPr="0033281B" w:rsidRDefault="00910546" w:rsidP="00F13CF0">
            <w:pPr>
              <w:shd w:val="clear" w:color="auto" w:fill="FFFFFF"/>
              <w:spacing w:before="100" w:beforeAutospacing="1" w:after="75"/>
              <w:rPr>
                <w:rFonts w:ascii="Century Gothic" w:eastAsia="Times New Roman" w:hAnsi="Century Gothic" w:cs="Tahoma"/>
                <w:color w:val="000000"/>
                <w:lang w:eastAsia="en-GB"/>
              </w:rPr>
            </w:pPr>
            <w:r w:rsidRPr="0033281B">
              <w:rPr>
                <w:rFonts w:ascii="Century Gothic" w:eastAsia="Times New Roman" w:hAnsi="Century Gothic" w:cs="Tahoma"/>
                <w:color w:val="000000"/>
                <w:lang w:eastAsia="en-GB"/>
              </w:rPr>
              <w:t xml:space="preserve">Providing </w:t>
            </w:r>
            <w:r w:rsidR="00C952EA" w:rsidRPr="0033281B">
              <w:rPr>
                <w:rFonts w:ascii="Century Gothic" w:eastAsia="Times New Roman" w:hAnsi="Century Gothic" w:cs="Tahoma"/>
                <w:color w:val="000000"/>
                <w:lang w:eastAsia="en-GB"/>
              </w:rPr>
              <w:t>cover staff to release teachers for professional development in PE and sport</w:t>
            </w:r>
          </w:p>
        </w:tc>
        <w:tc>
          <w:tcPr>
            <w:tcW w:w="680" w:type="dxa"/>
          </w:tcPr>
          <w:p w:rsidR="00C952EA" w:rsidRPr="0033281B" w:rsidRDefault="005939D7" w:rsidP="00F13CF0">
            <w:pPr>
              <w:rPr>
                <w:rFonts w:ascii="Century Gothic" w:hAnsi="Century Gothic"/>
                <w:b/>
                <w:sz w:val="32"/>
                <w:szCs w:val="32"/>
                <w:u w:val="single"/>
              </w:rPr>
            </w:pPr>
            <w:r>
              <w:rPr>
                <w:rFonts w:ascii="Century Gothic" w:hAnsi="Century Gothic"/>
                <w:b/>
                <w:noProof/>
                <w:sz w:val="32"/>
                <w:szCs w:val="32"/>
                <w:u w:val="single"/>
                <w:lang w:eastAsia="en-GB"/>
              </w:rPr>
              <w:drawing>
                <wp:inline distT="0" distB="0" distL="0" distR="0">
                  <wp:extent cx="368709" cy="368709"/>
                  <wp:effectExtent l="0" t="0" r="0" b="0"/>
                  <wp:docPr id="8" name="Picture 8" descr="C:\Users\amackie.PARKSCHOOL\AppData\Local\Microsoft\Windows\Temporary Internet Files\Content.IE5\5AIQUJDU\MC900433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ckie.PARKSCHOOL\AppData\Local\Microsoft\Windows\Temporary Internet Files\Content.IE5\5AIQUJDU\MC9004338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709" cy="368709"/>
                          </a:xfrm>
                          <a:prstGeom prst="rect">
                            <a:avLst/>
                          </a:prstGeom>
                          <a:noFill/>
                          <a:ln>
                            <a:noFill/>
                          </a:ln>
                        </pic:spPr>
                      </pic:pic>
                    </a:graphicData>
                  </a:graphic>
                </wp:inline>
              </w:drawing>
            </w:r>
          </w:p>
        </w:tc>
        <w:tc>
          <w:tcPr>
            <w:tcW w:w="8391" w:type="dxa"/>
          </w:tcPr>
          <w:p w:rsidR="00C952EA" w:rsidRPr="00C75D1E" w:rsidRDefault="00C75D1E" w:rsidP="00F13CF0">
            <w:pPr>
              <w:rPr>
                <w:rFonts w:ascii="Century Gothic" w:hAnsi="Century Gothic"/>
              </w:rPr>
            </w:pPr>
            <w:r w:rsidRPr="00C75D1E">
              <w:rPr>
                <w:rFonts w:ascii="Century Gothic" w:hAnsi="Century Gothic"/>
              </w:rPr>
              <w:t>See action plan and the training logs for staff – staff have attended golf, tennis, dance, football and Tag Rugby courses to support in school lessons and after school clubs.</w:t>
            </w:r>
          </w:p>
        </w:tc>
      </w:tr>
      <w:tr w:rsidR="00910546" w:rsidRPr="0033281B" w:rsidTr="00C75D1E">
        <w:trPr>
          <w:jc w:val="center"/>
        </w:trPr>
        <w:tc>
          <w:tcPr>
            <w:tcW w:w="6520" w:type="dxa"/>
          </w:tcPr>
          <w:p w:rsidR="00C952EA" w:rsidRPr="0033281B" w:rsidRDefault="00910546" w:rsidP="00F13CF0">
            <w:pPr>
              <w:shd w:val="clear" w:color="auto" w:fill="FFFFFF"/>
              <w:spacing w:before="100" w:beforeAutospacing="1" w:after="75"/>
              <w:rPr>
                <w:rFonts w:ascii="Century Gothic" w:eastAsia="Times New Roman" w:hAnsi="Century Gothic" w:cs="Tahoma"/>
                <w:color w:val="000000"/>
                <w:lang w:eastAsia="en-GB"/>
              </w:rPr>
            </w:pPr>
            <w:r w:rsidRPr="0033281B">
              <w:rPr>
                <w:rFonts w:ascii="Century Gothic" w:eastAsia="Times New Roman" w:hAnsi="Century Gothic" w:cs="Tahoma"/>
                <w:color w:val="000000"/>
                <w:lang w:eastAsia="en-GB"/>
              </w:rPr>
              <w:t xml:space="preserve">Procuring </w:t>
            </w:r>
            <w:r w:rsidR="00C952EA" w:rsidRPr="0033281B">
              <w:rPr>
                <w:rFonts w:ascii="Century Gothic" w:eastAsia="Times New Roman" w:hAnsi="Century Gothic" w:cs="Tahoma"/>
                <w:color w:val="000000"/>
                <w:lang w:eastAsia="en-GB"/>
              </w:rPr>
              <w:t>quality-assured professional training for staff to raise their confidence and competence in teaching PE and sport</w:t>
            </w:r>
          </w:p>
        </w:tc>
        <w:tc>
          <w:tcPr>
            <w:tcW w:w="680" w:type="dxa"/>
          </w:tcPr>
          <w:p w:rsidR="00C952EA" w:rsidRPr="0033281B" w:rsidRDefault="005939D7" w:rsidP="00F13CF0">
            <w:pPr>
              <w:rPr>
                <w:rFonts w:ascii="Century Gothic" w:hAnsi="Century Gothic"/>
                <w:b/>
                <w:sz w:val="32"/>
                <w:szCs w:val="32"/>
                <w:u w:val="single"/>
              </w:rPr>
            </w:pPr>
            <w:r>
              <w:rPr>
                <w:rFonts w:ascii="Century Gothic" w:hAnsi="Century Gothic"/>
                <w:b/>
                <w:noProof/>
                <w:sz w:val="32"/>
                <w:szCs w:val="32"/>
                <w:u w:val="single"/>
                <w:lang w:eastAsia="en-GB"/>
              </w:rPr>
              <w:drawing>
                <wp:inline distT="0" distB="0" distL="0" distR="0">
                  <wp:extent cx="368709" cy="368709"/>
                  <wp:effectExtent l="0" t="0" r="0" b="0"/>
                  <wp:docPr id="9" name="Picture 9" descr="C:\Users\amackie.PARKSCHOOL\AppData\Local\Microsoft\Windows\Temporary Internet Files\Content.IE5\5AIQUJDU\MC900433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ckie.PARKSCHOOL\AppData\Local\Microsoft\Windows\Temporary Internet Files\Content.IE5\5AIQUJDU\MC9004338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709" cy="368709"/>
                          </a:xfrm>
                          <a:prstGeom prst="rect">
                            <a:avLst/>
                          </a:prstGeom>
                          <a:noFill/>
                          <a:ln>
                            <a:noFill/>
                          </a:ln>
                        </pic:spPr>
                      </pic:pic>
                    </a:graphicData>
                  </a:graphic>
                </wp:inline>
              </w:drawing>
            </w:r>
          </w:p>
        </w:tc>
        <w:tc>
          <w:tcPr>
            <w:tcW w:w="8391" w:type="dxa"/>
          </w:tcPr>
          <w:p w:rsidR="00C952EA" w:rsidRPr="00C75D1E" w:rsidRDefault="00C75D1E" w:rsidP="00F13CF0">
            <w:pPr>
              <w:rPr>
                <w:rFonts w:ascii="Century Gothic" w:hAnsi="Century Gothic"/>
              </w:rPr>
            </w:pPr>
            <w:r>
              <w:rPr>
                <w:rFonts w:ascii="Century Gothic" w:hAnsi="Century Gothic"/>
              </w:rPr>
              <w:t>Staff are planning and delivering PE lessons of a good level for the needs of all their children – observations completed by PE Co-ordinator.</w:t>
            </w:r>
          </w:p>
        </w:tc>
      </w:tr>
      <w:tr w:rsidR="00910546" w:rsidRPr="0033281B" w:rsidTr="00C75D1E">
        <w:trPr>
          <w:jc w:val="center"/>
        </w:trPr>
        <w:tc>
          <w:tcPr>
            <w:tcW w:w="6520" w:type="dxa"/>
          </w:tcPr>
          <w:p w:rsidR="00C952EA" w:rsidRPr="0033281B" w:rsidRDefault="00910546" w:rsidP="00F13CF0">
            <w:pPr>
              <w:shd w:val="clear" w:color="auto" w:fill="FFFFFF"/>
              <w:spacing w:before="100" w:beforeAutospacing="1" w:after="75"/>
              <w:rPr>
                <w:rFonts w:ascii="Century Gothic" w:eastAsia="Times New Roman" w:hAnsi="Century Gothic" w:cs="Tahoma"/>
                <w:color w:val="000000"/>
                <w:lang w:eastAsia="en-GB"/>
              </w:rPr>
            </w:pPr>
            <w:r w:rsidRPr="0033281B">
              <w:rPr>
                <w:rFonts w:ascii="Century Gothic" w:eastAsia="Times New Roman" w:hAnsi="Century Gothic" w:cs="Tahoma"/>
                <w:color w:val="000000"/>
                <w:lang w:eastAsia="en-GB"/>
              </w:rPr>
              <w:t xml:space="preserve">Paying staff or external sports coaches to run competitions, or to increase pupils’ participation in national school </w:t>
            </w:r>
            <w:r w:rsidR="00C952EA" w:rsidRPr="0033281B">
              <w:rPr>
                <w:rFonts w:ascii="Century Gothic" w:eastAsia="Times New Roman" w:hAnsi="Century Gothic" w:cs="Tahoma"/>
                <w:color w:val="000000"/>
                <w:lang w:eastAsia="en-GB"/>
              </w:rPr>
              <w:t>games competitions</w:t>
            </w:r>
          </w:p>
        </w:tc>
        <w:tc>
          <w:tcPr>
            <w:tcW w:w="680" w:type="dxa"/>
          </w:tcPr>
          <w:p w:rsidR="00C952EA" w:rsidRPr="0033281B" w:rsidRDefault="00C952EA" w:rsidP="00F13CF0">
            <w:pPr>
              <w:rPr>
                <w:rFonts w:ascii="Century Gothic" w:hAnsi="Century Gothic"/>
                <w:b/>
                <w:sz w:val="32"/>
                <w:szCs w:val="32"/>
                <w:u w:val="single"/>
              </w:rPr>
            </w:pPr>
          </w:p>
        </w:tc>
        <w:tc>
          <w:tcPr>
            <w:tcW w:w="8391" w:type="dxa"/>
          </w:tcPr>
          <w:p w:rsidR="00C952EA" w:rsidRPr="00C75D1E" w:rsidRDefault="00C75D1E" w:rsidP="00F13CF0">
            <w:pPr>
              <w:rPr>
                <w:rFonts w:ascii="Century Gothic" w:hAnsi="Century Gothic"/>
              </w:rPr>
            </w:pPr>
            <w:r>
              <w:rPr>
                <w:rFonts w:ascii="Century Gothic" w:hAnsi="Century Gothic"/>
              </w:rPr>
              <w:t>Not used</w:t>
            </w:r>
          </w:p>
        </w:tc>
      </w:tr>
      <w:tr w:rsidR="00910546" w:rsidRPr="0033281B" w:rsidTr="00C75D1E">
        <w:trPr>
          <w:jc w:val="center"/>
        </w:trPr>
        <w:tc>
          <w:tcPr>
            <w:tcW w:w="6520" w:type="dxa"/>
          </w:tcPr>
          <w:p w:rsidR="00C952EA" w:rsidRPr="0033281B" w:rsidRDefault="00910546" w:rsidP="00F13CF0">
            <w:pPr>
              <w:shd w:val="clear" w:color="auto" w:fill="FFFFFF"/>
              <w:spacing w:before="100" w:beforeAutospacing="1" w:after="75"/>
              <w:rPr>
                <w:rFonts w:ascii="Century Gothic" w:eastAsia="Times New Roman" w:hAnsi="Century Gothic" w:cs="Tahoma"/>
                <w:color w:val="000000"/>
                <w:lang w:eastAsia="en-GB"/>
              </w:rPr>
            </w:pPr>
            <w:r w:rsidRPr="0033281B">
              <w:rPr>
                <w:rFonts w:ascii="Century Gothic" w:eastAsia="Times New Roman" w:hAnsi="Century Gothic" w:cs="Tahoma"/>
                <w:color w:val="000000"/>
                <w:lang w:eastAsia="en-GB"/>
              </w:rPr>
              <w:t xml:space="preserve">Quality </w:t>
            </w:r>
            <w:r w:rsidR="00C952EA" w:rsidRPr="0033281B">
              <w:rPr>
                <w:rFonts w:ascii="Century Gothic" w:eastAsia="Times New Roman" w:hAnsi="Century Gothic" w:cs="Tahoma"/>
                <w:color w:val="000000"/>
                <w:lang w:eastAsia="en-GB"/>
              </w:rPr>
              <w:t>assuring the work of sports coaches and instructors employed to coach in PE lessons and after-school sports clubs</w:t>
            </w:r>
          </w:p>
        </w:tc>
        <w:tc>
          <w:tcPr>
            <w:tcW w:w="680" w:type="dxa"/>
          </w:tcPr>
          <w:p w:rsidR="00C952EA" w:rsidRPr="0033281B" w:rsidRDefault="00C952EA" w:rsidP="00F13CF0">
            <w:pPr>
              <w:rPr>
                <w:rFonts w:ascii="Century Gothic" w:hAnsi="Century Gothic"/>
                <w:b/>
                <w:sz w:val="32"/>
                <w:szCs w:val="32"/>
                <w:u w:val="single"/>
              </w:rPr>
            </w:pPr>
          </w:p>
        </w:tc>
        <w:tc>
          <w:tcPr>
            <w:tcW w:w="8391" w:type="dxa"/>
          </w:tcPr>
          <w:p w:rsidR="00C952EA" w:rsidRPr="00C75D1E" w:rsidRDefault="00C75D1E" w:rsidP="00F13CF0">
            <w:pPr>
              <w:rPr>
                <w:rFonts w:ascii="Century Gothic" w:hAnsi="Century Gothic"/>
              </w:rPr>
            </w:pPr>
            <w:r>
              <w:rPr>
                <w:rFonts w:ascii="Century Gothic" w:hAnsi="Century Gothic"/>
              </w:rPr>
              <w:t>Not used</w:t>
            </w:r>
          </w:p>
        </w:tc>
      </w:tr>
      <w:tr w:rsidR="00910546" w:rsidRPr="0033281B" w:rsidTr="00C75D1E">
        <w:trPr>
          <w:jc w:val="center"/>
        </w:trPr>
        <w:tc>
          <w:tcPr>
            <w:tcW w:w="6520" w:type="dxa"/>
          </w:tcPr>
          <w:p w:rsidR="00C952EA" w:rsidRPr="0033281B" w:rsidRDefault="00910546" w:rsidP="00F13CF0">
            <w:pPr>
              <w:shd w:val="clear" w:color="auto" w:fill="FFFFFF"/>
              <w:spacing w:before="100" w:beforeAutospacing="1" w:after="75"/>
              <w:rPr>
                <w:rFonts w:ascii="Century Gothic" w:eastAsia="Times New Roman" w:hAnsi="Century Gothic" w:cs="Tahoma"/>
                <w:color w:val="000000"/>
                <w:lang w:eastAsia="en-GB"/>
              </w:rPr>
            </w:pPr>
            <w:r w:rsidRPr="0033281B">
              <w:rPr>
                <w:rFonts w:ascii="Century Gothic" w:eastAsia="Times New Roman" w:hAnsi="Century Gothic" w:cs="Tahoma"/>
                <w:color w:val="000000"/>
                <w:lang w:eastAsia="en-GB"/>
              </w:rPr>
              <w:t xml:space="preserve">Buying into existing local sports networks such as school sport partnerships or community sports coaching initiatives </w:t>
            </w:r>
          </w:p>
        </w:tc>
        <w:tc>
          <w:tcPr>
            <w:tcW w:w="680" w:type="dxa"/>
          </w:tcPr>
          <w:p w:rsidR="00C952EA" w:rsidRPr="0033281B" w:rsidRDefault="005939D7" w:rsidP="005939D7">
            <w:pPr>
              <w:jc w:val="center"/>
              <w:rPr>
                <w:rFonts w:ascii="Century Gothic" w:hAnsi="Century Gothic"/>
                <w:b/>
                <w:sz w:val="32"/>
                <w:szCs w:val="32"/>
                <w:u w:val="single"/>
              </w:rPr>
            </w:pPr>
            <w:r>
              <w:rPr>
                <w:rFonts w:ascii="Century Gothic" w:hAnsi="Century Gothic"/>
                <w:b/>
                <w:noProof/>
                <w:sz w:val="32"/>
                <w:szCs w:val="32"/>
                <w:u w:val="single"/>
                <w:lang w:eastAsia="en-GB"/>
              </w:rPr>
              <w:drawing>
                <wp:inline distT="0" distB="0" distL="0" distR="0">
                  <wp:extent cx="368709" cy="368709"/>
                  <wp:effectExtent l="0" t="0" r="0" b="0"/>
                  <wp:docPr id="2" name="Picture 2" descr="C:\Users\amackie.PARKSCHOOL\AppData\Local\Microsoft\Windows\Temporary Internet Files\Content.IE5\5AIQUJDU\MC900433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ckie.PARKSCHOOL\AppData\Local\Microsoft\Windows\Temporary Internet Files\Content.IE5\5AIQUJDU\MC9004338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709" cy="368709"/>
                          </a:xfrm>
                          <a:prstGeom prst="rect">
                            <a:avLst/>
                          </a:prstGeom>
                          <a:noFill/>
                          <a:ln>
                            <a:noFill/>
                          </a:ln>
                        </pic:spPr>
                      </pic:pic>
                    </a:graphicData>
                  </a:graphic>
                </wp:inline>
              </w:drawing>
            </w:r>
          </w:p>
        </w:tc>
        <w:tc>
          <w:tcPr>
            <w:tcW w:w="8391" w:type="dxa"/>
          </w:tcPr>
          <w:p w:rsidR="00C952EA" w:rsidRPr="00C75D1E" w:rsidRDefault="00C75D1E" w:rsidP="00F13CF0">
            <w:pPr>
              <w:rPr>
                <w:rFonts w:ascii="Century Gothic" w:hAnsi="Century Gothic"/>
              </w:rPr>
            </w:pPr>
            <w:r>
              <w:rPr>
                <w:rFonts w:ascii="Century Gothic" w:hAnsi="Century Gothic"/>
              </w:rPr>
              <w:t>There is an increased level of training happening for all staff.  The school participates fully in a competition programme due to the partnership with Park and Pilton and the SSCO.</w:t>
            </w:r>
          </w:p>
        </w:tc>
      </w:tr>
      <w:tr w:rsidR="00910546" w:rsidRPr="0033281B" w:rsidTr="00C75D1E">
        <w:trPr>
          <w:jc w:val="center"/>
        </w:trPr>
        <w:tc>
          <w:tcPr>
            <w:tcW w:w="6520" w:type="dxa"/>
          </w:tcPr>
          <w:p w:rsidR="00C952EA" w:rsidRPr="0033281B" w:rsidRDefault="00910546" w:rsidP="00F13CF0">
            <w:pPr>
              <w:shd w:val="clear" w:color="auto" w:fill="FFFFFF"/>
              <w:spacing w:before="100" w:beforeAutospacing="1" w:after="75"/>
              <w:rPr>
                <w:rFonts w:ascii="Century Gothic" w:eastAsia="Times New Roman" w:hAnsi="Century Gothic" w:cs="Tahoma"/>
                <w:color w:val="000000"/>
                <w:lang w:eastAsia="en-GB"/>
              </w:rPr>
            </w:pPr>
            <w:r w:rsidRPr="0033281B">
              <w:rPr>
                <w:rFonts w:ascii="Century Gothic" w:eastAsia="Times New Roman" w:hAnsi="Century Gothic" w:cs="Tahoma"/>
                <w:color w:val="000000"/>
                <w:lang w:eastAsia="en-GB"/>
              </w:rPr>
              <w:t xml:space="preserve">Pooling </w:t>
            </w:r>
            <w:r w:rsidR="00C952EA" w:rsidRPr="0033281B">
              <w:rPr>
                <w:rFonts w:ascii="Century Gothic" w:eastAsia="Times New Roman" w:hAnsi="Century Gothic" w:cs="Tahoma"/>
                <w:color w:val="000000"/>
                <w:lang w:eastAsia="en-GB"/>
              </w:rPr>
              <w:t>funding with other local schools to employ a specialist teacher to train existing teachers and teach PE across a cluster of schools</w:t>
            </w:r>
          </w:p>
        </w:tc>
        <w:tc>
          <w:tcPr>
            <w:tcW w:w="680" w:type="dxa"/>
          </w:tcPr>
          <w:p w:rsidR="00C952EA" w:rsidRPr="0033281B" w:rsidRDefault="00C952EA" w:rsidP="00F13CF0">
            <w:pPr>
              <w:rPr>
                <w:rFonts w:ascii="Century Gothic" w:hAnsi="Century Gothic"/>
                <w:b/>
                <w:sz w:val="32"/>
                <w:szCs w:val="32"/>
                <w:u w:val="single"/>
              </w:rPr>
            </w:pPr>
          </w:p>
        </w:tc>
        <w:tc>
          <w:tcPr>
            <w:tcW w:w="8391" w:type="dxa"/>
          </w:tcPr>
          <w:p w:rsidR="00C952EA" w:rsidRPr="00C75D1E" w:rsidRDefault="00C75D1E" w:rsidP="00F13CF0">
            <w:pPr>
              <w:rPr>
                <w:rFonts w:ascii="Century Gothic" w:hAnsi="Century Gothic"/>
              </w:rPr>
            </w:pPr>
            <w:r>
              <w:rPr>
                <w:rFonts w:ascii="Century Gothic" w:hAnsi="Century Gothic"/>
              </w:rPr>
              <w:t>Not used</w:t>
            </w:r>
          </w:p>
        </w:tc>
      </w:tr>
      <w:tr w:rsidR="00910546" w:rsidRPr="0033281B" w:rsidTr="00C75D1E">
        <w:trPr>
          <w:jc w:val="center"/>
        </w:trPr>
        <w:tc>
          <w:tcPr>
            <w:tcW w:w="6520" w:type="dxa"/>
          </w:tcPr>
          <w:p w:rsidR="00C952EA" w:rsidRPr="0033281B" w:rsidRDefault="00910546" w:rsidP="00F13CF0">
            <w:pPr>
              <w:shd w:val="clear" w:color="auto" w:fill="FFFFFF"/>
              <w:spacing w:before="100" w:beforeAutospacing="1" w:after="75"/>
              <w:rPr>
                <w:rFonts w:ascii="Century Gothic" w:eastAsia="Times New Roman" w:hAnsi="Century Gothic" w:cs="Tahoma"/>
                <w:color w:val="000000"/>
                <w:lang w:eastAsia="en-GB"/>
              </w:rPr>
            </w:pPr>
            <w:r w:rsidRPr="0033281B">
              <w:rPr>
                <w:rFonts w:ascii="Century Gothic" w:eastAsia="Times New Roman" w:hAnsi="Century Gothic" w:cs="Tahoma"/>
                <w:color w:val="000000"/>
                <w:lang w:eastAsia="en-GB"/>
              </w:rPr>
              <w:t>Pooling funding to empl</w:t>
            </w:r>
            <w:r w:rsidR="0033281B">
              <w:rPr>
                <w:rFonts w:ascii="Century Gothic" w:eastAsia="Times New Roman" w:hAnsi="Century Gothic" w:cs="Tahoma"/>
                <w:color w:val="000000"/>
                <w:lang w:eastAsia="en-GB"/>
              </w:rPr>
              <w:t>oy qualified SSCO</w:t>
            </w:r>
            <w:r w:rsidRPr="0033281B">
              <w:rPr>
                <w:rFonts w:ascii="Century Gothic" w:eastAsia="Times New Roman" w:hAnsi="Century Gothic" w:cs="Tahoma"/>
                <w:color w:val="000000"/>
                <w:lang w:eastAsia="en-GB"/>
              </w:rPr>
              <w:t xml:space="preserve"> to provide regular sports tournaments, festivals and competitions for pupils of all ages</w:t>
            </w:r>
          </w:p>
        </w:tc>
        <w:tc>
          <w:tcPr>
            <w:tcW w:w="680" w:type="dxa"/>
          </w:tcPr>
          <w:p w:rsidR="00C952EA" w:rsidRPr="0033281B" w:rsidRDefault="005939D7" w:rsidP="00F13CF0">
            <w:pPr>
              <w:rPr>
                <w:rFonts w:ascii="Century Gothic" w:hAnsi="Century Gothic"/>
                <w:b/>
                <w:sz w:val="32"/>
                <w:szCs w:val="32"/>
                <w:u w:val="single"/>
              </w:rPr>
            </w:pPr>
            <w:r>
              <w:rPr>
                <w:rFonts w:ascii="Century Gothic" w:hAnsi="Century Gothic"/>
                <w:b/>
                <w:noProof/>
                <w:sz w:val="32"/>
                <w:szCs w:val="32"/>
                <w:u w:val="single"/>
                <w:lang w:eastAsia="en-GB"/>
              </w:rPr>
              <w:drawing>
                <wp:inline distT="0" distB="0" distL="0" distR="0">
                  <wp:extent cx="368709" cy="368709"/>
                  <wp:effectExtent l="0" t="0" r="0" b="0"/>
                  <wp:docPr id="4" name="Picture 4" descr="C:\Users\amackie.PARKSCHOOL\AppData\Local\Microsoft\Windows\Temporary Internet Files\Content.IE5\5AIQUJDU\MC900433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ckie.PARKSCHOOL\AppData\Local\Microsoft\Windows\Temporary Internet Files\Content.IE5\5AIQUJDU\MC9004338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709" cy="368709"/>
                          </a:xfrm>
                          <a:prstGeom prst="rect">
                            <a:avLst/>
                          </a:prstGeom>
                          <a:noFill/>
                          <a:ln>
                            <a:noFill/>
                          </a:ln>
                        </pic:spPr>
                      </pic:pic>
                    </a:graphicData>
                  </a:graphic>
                </wp:inline>
              </w:drawing>
            </w:r>
          </w:p>
        </w:tc>
        <w:tc>
          <w:tcPr>
            <w:tcW w:w="8391" w:type="dxa"/>
          </w:tcPr>
          <w:p w:rsidR="00C952EA" w:rsidRPr="00C75D1E" w:rsidRDefault="00C75D1E" w:rsidP="00F13CF0">
            <w:pPr>
              <w:rPr>
                <w:rFonts w:ascii="Century Gothic" w:hAnsi="Century Gothic"/>
              </w:rPr>
            </w:pPr>
            <w:r>
              <w:rPr>
                <w:rFonts w:ascii="Century Gothic" w:hAnsi="Century Gothic"/>
              </w:rPr>
              <w:t>The school participates fully in a competition programme due to the partnership with Park and Pilton and the SSCO.</w:t>
            </w:r>
            <w:r>
              <w:rPr>
                <w:rFonts w:ascii="Century Gothic" w:hAnsi="Century Gothic"/>
              </w:rPr>
              <w:t xml:space="preserve">  This is reflected in the Games make paperwork and also the SSCO competition time table.</w:t>
            </w:r>
          </w:p>
        </w:tc>
      </w:tr>
      <w:tr w:rsidR="00910546" w:rsidRPr="0033281B" w:rsidTr="00C75D1E">
        <w:trPr>
          <w:jc w:val="center"/>
        </w:trPr>
        <w:tc>
          <w:tcPr>
            <w:tcW w:w="6520" w:type="dxa"/>
          </w:tcPr>
          <w:p w:rsidR="00C952EA" w:rsidRPr="0033281B" w:rsidRDefault="00910546" w:rsidP="00F13CF0">
            <w:pPr>
              <w:shd w:val="clear" w:color="auto" w:fill="FFFFFF"/>
              <w:spacing w:before="100" w:beforeAutospacing="1" w:after="75"/>
              <w:rPr>
                <w:rFonts w:ascii="Century Gothic" w:eastAsia="Times New Roman" w:hAnsi="Century Gothic" w:cs="Tahoma"/>
                <w:color w:val="000000"/>
                <w:lang w:eastAsia="en-GB"/>
              </w:rPr>
            </w:pPr>
            <w:r w:rsidRPr="0033281B">
              <w:rPr>
                <w:rFonts w:ascii="Century Gothic" w:eastAsia="Times New Roman" w:hAnsi="Century Gothic" w:cs="Tahoma"/>
                <w:color w:val="000000"/>
                <w:lang w:eastAsia="en-GB"/>
              </w:rPr>
              <w:t xml:space="preserve">Employing </w:t>
            </w:r>
            <w:r w:rsidR="00C952EA" w:rsidRPr="0033281B">
              <w:rPr>
                <w:rFonts w:ascii="Century Gothic" w:eastAsia="Times New Roman" w:hAnsi="Century Gothic" w:cs="Tahoma"/>
                <w:color w:val="000000"/>
                <w:lang w:eastAsia="en-GB"/>
              </w:rPr>
              <w:t>expert advice to evaluate the school’s current strengths and weaknesses in PE and sport, and implement plans for improvement</w:t>
            </w:r>
          </w:p>
        </w:tc>
        <w:tc>
          <w:tcPr>
            <w:tcW w:w="680" w:type="dxa"/>
          </w:tcPr>
          <w:p w:rsidR="00C952EA" w:rsidRPr="0033281B" w:rsidRDefault="00C952EA" w:rsidP="00F13CF0">
            <w:pPr>
              <w:rPr>
                <w:rFonts w:ascii="Century Gothic" w:hAnsi="Century Gothic"/>
                <w:b/>
                <w:sz w:val="32"/>
                <w:szCs w:val="32"/>
                <w:u w:val="single"/>
              </w:rPr>
            </w:pPr>
          </w:p>
        </w:tc>
        <w:tc>
          <w:tcPr>
            <w:tcW w:w="8391" w:type="dxa"/>
          </w:tcPr>
          <w:p w:rsidR="00C952EA" w:rsidRPr="00C75D1E" w:rsidRDefault="00C75D1E" w:rsidP="00F13CF0">
            <w:pPr>
              <w:rPr>
                <w:rFonts w:ascii="Century Gothic" w:hAnsi="Century Gothic"/>
                <w:b/>
                <w:u w:val="single"/>
              </w:rPr>
            </w:pPr>
            <w:r w:rsidRPr="00C75D1E">
              <w:rPr>
                <w:rFonts w:ascii="Century Gothic" w:hAnsi="Century Gothic"/>
                <w:b/>
                <w:u w:val="single"/>
              </w:rPr>
              <w:t>This is a priority – Chris Farr will be asked to do this as  part of  the Partnership.</w:t>
            </w:r>
          </w:p>
        </w:tc>
      </w:tr>
      <w:tr w:rsidR="00910546" w:rsidRPr="0033281B" w:rsidTr="00C75D1E">
        <w:trPr>
          <w:jc w:val="center"/>
        </w:trPr>
        <w:tc>
          <w:tcPr>
            <w:tcW w:w="6520" w:type="dxa"/>
          </w:tcPr>
          <w:p w:rsidR="00C952EA" w:rsidRPr="0033281B" w:rsidRDefault="00910546" w:rsidP="00F13CF0">
            <w:pPr>
              <w:shd w:val="clear" w:color="auto" w:fill="FFFFFF"/>
              <w:spacing w:before="100" w:beforeAutospacing="1" w:after="75"/>
              <w:rPr>
                <w:rFonts w:ascii="Century Gothic" w:eastAsia="Times New Roman" w:hAnsi="Century Gothic" w:cs="Tahoma"/>
                <w:color w:val="000000"/>
                <w:lang w:eastAsia="en-GB"/>
              </w:rPr>
            </w:pPr>
            <w:r w:rsidRPr="0033281B">
              <w:rPr>
                <w:rFonts w:ascii="Century Gothic" w:eastAsia="Times New Roman" w:hAnsi="Century Gothic" w:cs="Tahoma"/>
                <w:color w:val="000000"/>
                <w:lang w:eastAsia="en-GB"/>
              </w:rPr>
              <w:t>Providing places for pupils in after-school sport clubs and holiday courses</w:t>
            </w:r>
          </w:p>
        </w:tc>
        <w:tc>
          <w:tcPr>
            <w:tcW w:w="680" w:type="dxa"/>
          </w:tcPr>
          <w:p w:rsidR="00C952EA" w:rsidRPr="0033281B" w:rsidRDefault="00C75D1E" w:rsidP="00F13CF0">
            <w:pPr>
              <w:rPr>
                <w:rFonts w:ascii="Century Gothic" w:hAnsi="Century Gothic"/>
                <w:b/>
                <w:sz w:val="32"/>
                <w:szCs w:val="32"/>
                <w:u w:val="single"/>
              </w:rPr>
            </w:pPr>
            <w:r>
              <w:rPr>
                <w:rFonts w:ascii="Century Gothic" w:hAnsi="Century Gothic"/>
                <w:b/>
                <w:noProof/>
                <w:sz w:val="32"/>
                <w:szCs w:val="32"/>
                <w:u w:val="single"/>
                <w:lang w:eastAsia="en-GB"/>
              </w:rPr>
              <w:drawing>
                <wp:inline distT="0" distB="0" distL="0" distR="0" wp14:anchorId="6EDF7753" wp14:editId="0DF18E5C">
                  <wp:extent cx="368709" cy="368709"/>
                  <wp:effectExtent l="0" t="0" r="0" b="0"/>
                  <wp:docPr id="10" name="Picture 10" descr="C:\Users\amackie.PARKSCHOOL\AppData\Local\Microsoft\Windows\Temporary Internet Files\Content.IE5\5AIQUJDU\MC900433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ckie.PARKSCHOOL\AppData\Local\Microsoft\Windows\Temporary Internet Files\Content.IE5\5AIQUJDU\MC9004338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709" cy="368709"/>
                          </a:xfrm>
                          <a:prstGeom prst="rect">
                            <a:avLst/>
                          </a:prstGeom>
                          <a:noFill/>
                          <a:ln>
                            <a:noFill/>
                          </a:ln>
                        </pic:spPr>
                      </pic:pic>
                    </a:graphicData>
                  </a:graphic>
                </wp:inline>
              </w:drawing>
            </w:r>
          </w:p>
        </w:tc>
        <w:tc>
          <w:tcPr>
            <w:tcW w:w="8391" w:type="dxa"/>
          </w:tcPr>
          <w:p w:rsidR="00C952EA" w:rsidRPr="00C75D1E" w:rsidRDefault="00C75D1E" w:rsidP="00F13CF0">
            <w:pPr>
              <w:rPr>
                <w:rFonts w:ascii="Century Gothic" w:hAnsi="Century Gothic"/>
              </w:rPr>
            </w:pPr>
            <w:r>
              <w:rPr>
                <w:rFonts w:ascii="Century Gothic" w:hAnsi="Century Gothic"/>
              </w:rPr>
              <w:t>All children are invited to attend the range of after school clubs and are notified for holiday courses and events happening in local facilities within the weekly news letter.</w:t>
            </w:r>
          </w:p>
        </w:tc>
      </w:tr>
      <w:tr w:rsidR="00910546" w:rsidRPr="0033281B" w:rsidTr="00C75D1E">
        <w:trPr>
          <w:jc w:val="center"/>
        </w:trPr>
        <w:tc>
          <w:tcPr>
            <w:tcW w:w="6520" w:type="dxa"/>
          </w:tcPr>
          <w:p w:rsidR="00C952EA" w:rsidRPr="0033281B" w:rsidRDefault="00910546" w:rsidP="00F13CF0">
            <w:pPr>
              <w:shd w:val="clear" w:color="auto" w:fill="FFFFFF"/>
              <w:spacing w:before="100" w:beforeAutospacing="1" w:after="75"/>
              <w:rPr>
                <w:rFonts w:ascii="Century Gothic" w:eastAsia="Times New Roman" w:hAnsi="Century Gothic" w:cs="Tahoma"/>
                <w:color w:val="000000"/>
                <w:lang w:eastAsia="en-GB"/>
              </w:rPr>
            </w:pPr>
            <w:r w:rsidRPr="0033281B">
              <w:rPr>
                <w:rFonts w:ascii="Century Gothic" w:eastAsia="Times New Roman" w:hAnsi="Century Gothic" w:cs="Tahoma"/>
                <w:color w:val="000000"/>
                <w:lang w:eastAsia="en-GB"/>
              </w:rPr>
              <w:t xml:space="preserve">Engaging </w:t>
            </w:r>
            <w:r w:rsidR="00C952EA" w:rsidRPr="0033281B">
              <w:rPr>
                <w:rFonts w:ascii="Century Gothic" w:eastAsia="Times New Roman" w:hAnsi="Century Gothic" w:cs="Tahoma"/>
                <w:color w:val="000000"/>
                <w:lang w:eastAsia="en-GB"/>
              </w:rPr>
              <w:t xml:space="preserve">the least active pupils in after school activities, for example ‘Change4Life’ after school clubs </w:t>
            </w:r>
          </w:p>
        </w:tc>
        <w:tc>
          <w:tcPr>
            <w:tcW w:w="680" w:type="dxa"/>
          </w:tcPr>
          <w:p w:rsidR="00C952EA" w:rsidRPr="0033281B" w:rsidRDefault="00C952EA" w:rsidP="00F13CF0">
            <w:pPr>
              <w:rPr>
                <w:rFonts w:ascii="Century Gothic" w:hAnsi="Century Gothic"/>
                <w:b/>
                <w:sz w:val="32"/>
                <w:szCs w:val="32"/>
                <w:u w:val="single"/>
              </w:rPr>
            </w:pPr>
          </w:p>
        </w:tc>
        <w:tc>
          <w:tcPr>
            <w:tcW w:w="8391" w:type="dxa"/>
          </w:tcPr>
          <w:p w:rsidR="00C952EA" w:rsidRPr="00BF02D2" w:rsidRDefault="00BF02D2" w:rsidP="00F13CF0">
            <w:pPr>
              <w:rPr>
                <w:rFonts w:ascii="Century Gothic" w:hAnsi="Century Gothic"/>
                <w:b/>
                <w:u w:val="single"/>
              </w:rPr>
            </w:pPr>
            <w:r w:rsidRPr="00BF02D2">
              <w:rPr>
                <w:rFonts w:ascii="Century Gothic" w:hAnsi="Century Gothic"/>
                <w:b/>
                <w:u w:val="single"/>
              </w:rPr>
              <w:t>The school needs to look into this more – audit children and their levels of activity.</w:t>
            </w:r>
          </w:p>
        </w:tc>
      </w:tr>
      <w:tr w:rsidR="000D29F9" w:rsidRPr="0033281B" w:rsidTr="00C75D1E">
        <w:trPr>
          <w:jc w:val="center"/>
        </w:trPr>
        <w:tc>
          <w:tcPr>
            <w:tcW w:w="6520" w:type="dxa"/>
          </w:tcPr>
          <w:p w:rsidR="000D29F9" w:rsidRPr="0033281B" w:rsidRDefault="000D29F9" w:rsidP="00F13CF0">
            <w:pPr>
              <w:shd w:val="clear" w:color="auto" w:fill="FFFFFF"/>
              <w:spacing w:before="100" w:beforeAutospacing="1" w:after="75"/>
              <w:rPr>
                <w:rFonts w:ascii="Century Gothic" w:eastAsia="Times New Roman" w:hAnsi="Century Gothic" w:cs="Tahoma"/>
                <w:color w:val="000000"/>
                <w:lang w:eastAsia="en-GB"/>
              </w:rPr>
            </w:pPr>
            <w:r>
              <w:rPr>
                <w:rFonts w:ascii="Century Gothic" w:eastAsia="Times New Roman" w:hAnsi="Century Gothic" w:cs="Tahoma"/>
                <w:color w:val="000000"/>
                <w:lang w:eastAsia="en-GB"/>
              </w:rPr>
              <w:t>Providing high quality support for NQT’s and less experienced teachers</w:t>
            </w:r>
          </w:p>
        </w:tc>
        <w:tc>
          <w:tcPr>
            <w:tcW w:w="680" w:type="dxa"/>
          </w:tcPr>
          <w:p w:rsidR="000D29F9" w:rsidRPr="0033281B" w:rsidRDefault="005939D7" w:rsidP="00F13CF0">
            <w:pPr>
              <w:rPr>
                <w:rFonts w:ascii="Century Gothic" w:hAnsi="Century Gothic"/>
                <w:b/>
                <w:sz w:val="32"/>
                <w:szCs w:val="32"/>
                <w:u w:val="single"/>
              </w:rPr>
            </w:pPr>
            <w:r>
              <w:rPr>
                <w:rFonts w:ascii="Century Gothic" w:hAnsi="Century Gothic"/>
                <w:b/>
                <w:noProof/>
                <w:sz w:val="32"/>
                <w:szCs w:val="32"/>
                <w:u w:val="single"/>
                <w:lang w:eastAsia="en-GB"/>
              </w:rPr>
              <w:drawing>
                <wp:inline distT="0" distB="0" distL="0" distR="0">
                  <wp:extent cx="368709" cy="368709"/>
                  <wp:effectExtent l="0" t="0" r="0" b="0"/>
                  <wp:docPr id="5" name="Picture 5" descr="C:\Users\amackie.PARKSCHOOL\AppData\Local\Microsoft\Windows\Temporary Internet Files\Content.IE5\5AIQUJDU\MC900433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ckie.PARKSCHOOL\AppData\Local\Microsoft\Windows\Temporary Internet Files\Content.IE5\5AIQUJDU\MC9004338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709" cy="368709"/>
                          </a:xfrm>
                          <a:prstGeom prst="rect">
                            <a:avLst/>
                          </a:prstGeom>
                          <a:noFill/>
                          <a:ln>
                            <a:noFill/>
                          </a:ln>
                        </pic:spPr>
                      </pic:pic>
                    </a:graphicData>
                  </a:graphic>
                </wp:inline>
              </w:drawing>
            </w:r>
          </w:p>
        </w:tc>
        <w:tc>
          <w:tcPr>
            <w:tcW w:w="8391" w:type="dxa"/>
          </w:tcPr>
          <w:p w:rsidR="000D29F9" w:rsidRPr="00C75D1E" w:rsidRDefault="00C75D1E" w:rsidP="00F13CF0">
            <w:pPr>
              <w:rPr>
                <w:rFonts w:ascii="Century Gothic" w:hAnsi="Century Gothic"/>
              </w:rPr>
            </w:pPr>
            <w:r>
              <w:rPr>
                <w:rFonts w:ascii="Century Gothic" w:hAnsi="Century Gothic"/>
              </w:rPr>
              <w:t xml:space="preserve">Staff are invited on all training – </w:t>
            </w:r>
            <w:r w:rsidRPr="00C75D1E">
              <w:rPr>
                <w:rFonts w:ascii="Century Gothic" w:hAnsi="Century Gothic"/>
                <w:b/>
                <w:u w:val="single"/>
              </w:rPr>
              <w:t>There is however a greater need for support within the PE programme at Keystage 1 where Leap to Life is being used, but not consistently.</w:t>
            </w:r>
          </w:p>
        </w:tc>
      </w:tr>
      <w:tr w:rsidR="00910546" w:rsidRPr="0033281B" w:rsidTr="00C75D1E">
        <w:trPr>
          <w:jc w:val="center"/>
        </w:trPr>
        <w:tc>
          <w:tcPr>
            <w:tcW w:w="6520" w:type="dxa"/>
          </w:tcPr>
          <w:p w:rsidR="00C952EA" w:rsidRPr="0033281B" w:rsidRDefault="00910546" w:rsidP="00F13CF0">
            <w:pPr>
              <w:shd w:val="clear" w:color="auto" w:fill="FFFFFF"/>
              <w:spacing w:before="100" w:beforeAutospacing="1" w:after="75"/>
              <w:rPr>
                <w:rFonts w:ascii="Century Gothic" w:eastAsia="Times New Roman" w:hAnsi="Century Gothic" w:cs="Tahoma"/>
                <w:color w:val="000000"/>
                <w:lang w:eastAsia="en-GB"/>
              </w:rPr>
            </w:pPr>
            <w:r w:rsidRPr="0033281B">
              <w:rPr>
                <w:rFonts w:ascii="Century Gothic" w:eastAsia="Times New Roman" w:hAnsi="Century Gothic" w:cs="Tahoma"/>
                <w:color w:val="000000"/>
                <w:lang w:eastAsia="en-GB"/>
              </w:rPr>
              <w:t xml:space="preserve">Providing high-quality training for volunteers, parents and carers, governors and adults other than teachers to run sports teams, after school clubs and assist in organising large school sports events </w:t>
            </w:r>
          </w:p>
        </w:tc>
        <w:tc>
          <w:tcPr>
            <w:tcW w:w="680" w:type="dxa"/>
          </w:tcPr>
          <w:p w:rsidR="00C952EA" w:rsidRPr="0033281B" w:rsidRDefault="00C75D1E" w:rsidP="00F13CF0">
            <w:pPr>
              <w:rPr>
                <w:rFonts w:ascii="Century Gothic" w:hAnsi="Century Gothic"/>
                <w:b/>
                <w:sz w:val="32"/>
                <w:szCs w:val="32"/>
                <w:u w:val="single"/>
              </w:rPr>
            </w:pPr>
            <w:r>
              <w:rPr>
                <w:rFonts w:ascii="Century Gothic" w:hAnsi="Century Gothic"/>
                <w:b/>
                <w:noProof/>
                <w:sz w:val="32"/>
                <w:szCs w:val="32"/>
                <w:u w:val="single"/>
                <w:lang w:eastAsia="en-GB"/>
              </w:rPr>
              <w:drawing>
                <wp:inline distT="0" distB="0" distL="0" distR="0" wp14:anchorId="5A71E7A1" wp14:editId="5ECFECE5">
                  <wp:extent cx="368709" cy="368709"/>
                  <wp:effectExtent l="0" t="0" r="0" b="0"/>
                  <wp:docPr id="13" name="Picture 13" descr="C:\Users\amackie.PARKSCHOOL\AppData\Local\Microsoft\Windows\Temporary Internet Files\Content.IE5\5AIQUJDU\MC900433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ckie.PARKSCHOOL\AppData\Local\Microsoft\Windows\Temporary Internet Files\Content.IE5\5AIQUJDU\MC9004338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709" cy="368709"/>
                          </a:xfrm>
                          <a:prstGeom prst="rect">
                            <a:avLst/>
                          </a:prstGeom>
                          <a:noFill/>
                          <a:ln>
                            <a:noFill/>
                          </a:ln>
                        </pic:spPr>
                      </pic:pic>
                    </a:graphicData>
                  </a:graphic>
                </wp:inline>
              </w:drawing>
            </w:r>
          </w:p>
        </w:tc>
        <w:tc>
          <w:tcPr>
            <w:tcW w:w="8391" w:type="dxa"/>
          </w:tcPr>
          <w:p w:rsidR="00C952EA" w:rsidRPr="00C75D1E" w:rsidRDefault="00C75D1E" w:rsidP="00F13CF0">
            <w:pPr>
              <w:rPr>
                <w:rFonts w:ascii="Century Gothic" w:hAnsi="Century Gothic"/>
              </w:rPr>
            </w:pPr>
            <w:r>
              <w:rPr>
                <w:rFonts w:ascii="Century Gothic" w:hAnsi="Century Gothic"/>
              </w:rPr>
              <w:t>A number of parents support the school with after school provision, one the netball team, another tag rugby and also football.</w:t>
            </w:r>
          </w:p>
        </w:tc>
      </w:tr>
      <w:tr w:rsidR="00910546" w:rsidRPr="0033281B" w:rsidTr="00C75D1E">
        <w:trPr>
          <w:jc w:val="center"/>
        </w:trPr>
        <w:tc>
          <w:tcPr>
            <w:tcW w:w="6520" w:type="dxa"/>
          </w:tcPr>
          <w:p w:rsidR="00C952EA" w:rsidRPr="0033281B" w:rsidRDefault="00910546" w:rsidP="00F13CF0">
            <w:pPr>
              <w:shd w:val="clear" w:color="auto" w:fill="FFFFFF"/>
              <w:spacing w:before="100" w:beforeAutospacing="1" w:after="75"/>
              <w:rPr>
                <w:rFonts w:ascii="Century Gothic" w:eastAsia="Times New Roman" w:hAnsi="Century Gothic" w:cs="Tahoma"/>
                <w:color w:val="000000"/>
                <w:lang w:eastAsia="en-GB"/>
              </w:rPr>
            </w:pPr>
            <w:r w:rsidRPr="0033281B">
              <w:rPr>
                <w:rFonts w:ascii="Century Gothic" w:eastAsia="Times New Roman" w:hAnsi="Century Gothic" w:cs="Tahoma"/>
                <w:color w:val="000000"/>
                <w:lang w:eastAsia="en-GB"/>
              </w:rPr>
              <w:t>Providing training and payment for midday superviso</w:t>
            </w:r>
            <w:r w:rsidR="00C952EA" w:rsidRPr="0033281B">
              <w:rPr>
                <w:rFonts w:ascii="Century Gothic" w:eastAsia="Times New Roman" w:hAnsi="Century Gothic" w:cs="Tahoma"/>
                <w:color w:val="000000"/>
                <w:lang w:eastAsia="en-GB"/>
              </w:rPr>
              <w:t xml:space="preserve">rs to introduce playground games at breaks and lunchtimes </w:t>
            </w:r>
          </w:p>
        </w:tc>
        <w:tc>
          <w:tcPr>
            <w:tcW w:w="680" w:type="dxa"/>
          </w:tcPr>
          <w:p w:rsidR="00C952EA" w:rsidRPr="0033281B" w:rsidRDefault="005939D7" w:rsidP="00F13CF0">
            <w:pPr>
              <w:rPr>
                <w:rFonts w:ascii="Century Gothic" w:hAnsi="Century Gothic"/>
                <w:b/>
                <w:sz w:val="32"/>
                <w:szCs w:val="32"/>
                <w:u w:val="single"/>
              </w:rPr>
            </w:pPr>
            <w:r>
              <w:rPr>
                <w:rFonts w:ascii="Century Gothic" w:hAnsi="Century Gothic"/>
                <w:b/>
                <w:noProof/>
                <w:sz w:val="32"/>
                <w:szCs w:val="32"/>
                <w:u w:val="single"/>
                <w:lang w:eastAsia="en-GB"/>
              </w:rPr>
              <w:drawing>
                <wp:inline distT="0" distB="0" distL="0" distR="0">
                  <wp:extent cx="368709" cy="368709"/>
                  <wp:effectExtent l="0" t="0" r="0" b="0"/>
                  <wp:docPr id="6" name="Picture 6" descr="C:\Users\amackie.PARKSCHOOL\AppData\Local\Microsoft\Windows\Temporary Internet Files\Content.IE5\5AIQUJDU\MC900433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ckie.PARKSCHOOL\AppData\Local\Microsoft\Windows\Temporary Internet Files\Content.IE5\5AIQUJDU\MC9004338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709" cy="368709"/>
                          </a:xfrm>
                          <a:prstGeom prst="rect">
                            <a:avLst/>
                          </a:prstGeom>
                          <a:noFill/>
                          <a:ln>
                            <a:noFill/>
                          </a:ln>
                        </pic:spPr>
                      </pic:pic>
                    </a:graphicData>
                  </a:graphic>
                </wp:inline>
              </w:drawing>
            </w:r>
          </w:p>
        </w:tc>
        <w:tc>
          <w:tcPr>
            <w:tcW w:w="8391" w:type="dxa"/>
          </w:tcPr>
          <w:p w:rsidR="00C952EA" w:rsidRPr="00BF02D2" w:rsidRDefault="00BF02D2" w:rsidP="00F13CF0">
            <w:pPr>
              <w:rPr>
                <w:rFonts w:ascii="Century Gothic" w:hAnsi="Century Gothic"/>
              </w:rPr>
            </w:pPr>
            <w:r>
              <w:rPr>
                <w:rFonts w:ascii="Century Gothic" w:hAnsi="Century Gothic"/>
              </w:rPr>
              <w:t>Two MTAs have been trained within Active lunch times and one now plans and implements the scheme with the Y6 children at lunchtimes.</w:t>
            </w:r>
          </w:p>
        </w:tc>
      </w:tr>
      <w:tr w:rsidR="000D29F9" w:rsidRPr="0033281B" w:rsidTr="00C75D1E">
        <w:trPr>
          <w:jc w:val="center"/>
        </w:trPr>
        <w:tc>
          <w:tcPr>
            <w:tcW w:w="6520" w:type="dxa"/>
          </w:tcPr>
          <w:p w:rsidR="000D29F9" w:rsidRPr="0033281B" w:rsidRDefault="000D29F9" w:rsidP="00F13CF0">
            <w:pPr>
              <w:shd w:val="clear" w:color="auto" w:fill="FFFFFF"/>
              <w:spacing w:before="100" w:beforeAutospacing="1" w:after="75"/>
              <w:rPr>
                <w:rFonts w:ascii="Century Gothic" w:eastAsia="Times New Roman" w:hAnsi="Century Gothic" w:cs="Tahoma"/>
                <w:color w:val="000000"/>
                <w:lang w:eastAsia="en-GB"/>
              </w:rPr>
            </w:pPr>
            <w:r>
              <w:rPr>
                <w:rFonts w:ascii="Century Gothic" w:eastAsia="Times New Roman" w:hAnsi="Century Gothic" w:cs="Tahoma"/>
                <w:color w:val="000000"/>
                <w:lang w:eastAsia="en-GB"/>
              </w:rPr>
              <w:t>Encouraging and enhancing  active playtimes</w:t>
            </w:r>
          </w:p>
        </w:tc>
        <w:tc>
          <w:tcPr>
            <w:tcW w:w="680" w:type="dxa"/>
          </w:tcPr>
          <w:p w:rsidR="000D29F9" w:rsidRPr="0033281B" w:rsidRDefault="00BF02D2" w:rsidP="00F13CF0">
            <w:pPr>
              <w:rPr>
                <w:rFonts w:ascii="Century Gothic" w:hAnsi="Century Gothic"/>
                <w:b/>
                <w:sz w:val="32"/>
                <w:szCs w:val="32"/>
                <w:u w:val="single"/>
              </w:rPr>
            </w:pPr>
            <w:r>
              <w:rPr>
                <w:rFonts w:ascii="Century Gothic" w:hAnsi="Century Gothic"/>
                <w:b/>
                <w:noProof/>
                <w:sz w:val="32"/>
                <w:szCs w:val="32"/>
                <w:u w:val="single"/>
                <w:lang w:eastAsia="en-GB"/>
              </w:rPr>
              <w:drawing>
                <wp:inline distT="0" distB="0" distL="0" distR="0" wp14:anchorId="365D042D" wp14:editId="2975FFD3">
                  <wp:extent cx="368709" cy="368709"/>
                  <wp:effectExtent l="0" t="0" r="0" b="0"/>
                  <wp:docPr id="14" name="Picture 14" descr="C:\Users\amackie.PARKSCHOOL\AppData\Local\Microsoft\Windows\Temporary Internet Files\Content.IE5\5AIQUJDU\MC900433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ckie.PARKSCHOOL\AppData\Local\Microsoft\Windows\Temporary Internet Files\Content.IE5\5AIQUJDU\MC9004338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709" cy="368709"/>
                          </a:xfrm>
                          <a:prstGeom prst="rect">
                            <a:avLst/>
                          </a:prstGeom>
                          <a:noFill/>
                          <a:ln>
                            <a:noFill/>
                          </a:ln>
                        </pic:spPr>
                      </pic:pic>
                    </a:graphicData>
                  </a:graphic>
                </wp:inline>
              </w:drawing>
            </w:r>
          </w:p>
        </w:tc>
        <w:tc>
          <w:tcPr>
            <w:tcW w:w="8391" w:type="dxa"/>
          </w:tcPr>
          <w:p w:rsidR="000D29F9" w:rsidRPr="00BF02D2" w:rsidRDefault="00BF02D2" w:rsidP="00F13CF0">
            <w:pPr>
              <w:rPr>
                <w:rFonts w:ascii="Century Gothic" w:hAnsi="Century Gothic"/>
              </w:rPr>
            </w:pPr>
            <w:r w:rsidRPr="00BF02D2">
              <w:rPr>
                <w:rFonts w:ascii="Century Gothic" w:hAnsi="Century Gothic"/>
              </w:rPr>
              <w:t>As above</w:t>
            </w:r>
          </w:p>
        </w:tc>
      </w:tr>
      <w:tr w:rsidR="00910546" w:rsidRPr="0033281B" w:rsidTr="00C75D1E">
        <w:trPr>
          <w:jc w:val="center"/>
        </w:trPr>
        <w:tc>
          <w:tcPr>
            <w:tcW w:w="6520" w:type="dxa"/>
          </w:tcPr>
          <w:p w:rsidR="00C952EA" w:rsidRPr="0033281B" w:rsidRDefault="00910546" w:rsidP="00F13CF0">
            <w:pPr>
              <w:shd w:val="clear" w:color="auto" w:fill="FFFFFF"/>
              <w:spacing w:before="100" w:beforeAutospacing="1" w:after="75"/>
              <w:rPr>
                <w:rFonts w:ascii="Century Gothic" w:eastAsia="Times New Roman" w:hAnsi="Century Gothic" w:cs="Tahoma"/>
                <w:color w:val="000000"/>
                <w:lang w:eastAsia="en-GB"/>
              </w:rPr>
            </w:pPr>
            <w:r w:rsidRPr="0033281B">
              <w:rPr>
                <w:rFonts w:ascii="Century Gothic" w:eastAsia="Times New Roman" w:hAnsi="Century Gothic" w:cs="Tahoma"/>
                <w:color w:val="000000"/>
                <w:lang w:eastAsia="en-GB"/>
              </w:rPr>
              <w:t>Employing a local coach to provide weekly after-school sport on the school site and at the local club in the evenings, weekends and school holidays</w:t>
            </w:r>
          </w:p>
        </w:tc>
        <w:tc>
          <w:tcPr>
            <w:tcW w:w="680" w:type="dxa"/>
          </w:tcPr>
          <w:p w:rsidR="00C952EA" w:rsidRPr="0033281B" w:rsidRDefault="00C952EA" w:rsidP="00F13CF0">
            <w:pPr>
              <w:rPr>
                <w:rFonts w:ascii="Century Gothic" w:hAnsi="Century Gothic"/>
                <w:b/>
                <w:sz w:val="32"/>
                <w:szCs w:val="32"/>
                <w:u w:val="single"/>
              </w:rPr>
            </w:pPr>
          </w:p>
        </w:tc>
        <w:tc>
          <w:tcPr>
            <w:tcW w:w="8391" w:type="dxa"/>
          </w:tcPr>
          <w:p w:rsidR="00C952EA" w:rsidRPr="00BF02D2" w:rsidRDefault="00BF02D2" w:rsidP="00F13CF0">
            <w:pPr>
              <w:rPr>
                <w:rFonts w:ascii="Century Gothic" w:hAnsi="Century Gothic"/>
              </w:rPr>
            </w:pPr>
            <w:r w:rsidRPr="00BF02D2">
              <w:rPr>
                <w:rFonts w:ascii="Century Gothic" w:hAnsi="Century Gothic"/>
              </w:rPr>
              <w:t>Not used</w:t>
            </w:r>
          </w:p>
        </w:tc>
      </w:tr>
      <w:tr w:rsidR="00910546" w:rsidRPr="0033281B" w:rsidTr="00C75D1E">
        <w:trPr>
          <w:jc w:val="center"/>
        </w:trPr>
        <w:tc>
          <w:tcPr>
            <w:tcW w:w="6520" w:type="dxa"/>
          </w:tcPr>
          <w:p w:rsidR="00C952EA" w:rsidRPr="0033281B" w:rsidRDefault="00910546" w:rsidP="00F13CF0">
            <w:pPr>
              <w:shd w:val="clear" w:color="auto" w:fill="FFFFFF"/>
              <w:spacing w:before="100" w:beforeAutospacing="1" w:after="75"/>
              <w:rPr>
                <w:rFonts w:ascii="Century Gothic" w:eastAsia="Times New Roman" w:hAnsi="Century Gothic" w:cs="Tahoma"/>
                <w:color w:val="000000"/>
                <w:lang w:eastAsia="en-GB"/>
              </w:rPr>
            </w:pPr>
            <w:r w:rsidRPr="0033281B">
              <w:rPr>
                <w:rFonts w:ascii="Century Gothic" w:eastAsia="Times New Roman" w:hAnsi="Century Gothic" w:cs="Tahoma"/>
                <w:color w:val="000000"/>
                <w:lang w:eastAsia="en-GB"/>
              </w:rPr>
              <w:t xml:space="preserve">Forging </w:t>
            </w:r>
            <w:r w:rsidR="00C952EA" w:rsidRPr="0033281B">
              <w:rPr>
                <w:rFonts w:ascii="Century Gothic" w:eastAsia="Times New Roman" w:hAnsi="Century Gothic" w:cs="Tahoma"/>
                <w:color w:val="000000"/>
                <w:lang w:eastAsia="en-GB"/>
              </w:rPr>
              <w:t xml:space="preserve">links with PE teachers in local secondary schools to help primary staff improve their PE and sports provision </w:t>
            </w:r>
          </w:p>
        </w:tc>
        <w:tc>
          <w:tcPr>
            <w:tcW w:w="680" w:type="dxa"/>
          </w:tcPr>
          <w:p w:rsidR="00C952EA" w:rsidRPr="0033281B" w:rsidRDefault="005939D7" w:rsidP="00F13CF0">
            <w:pPr>
              <w:rPr>
                <w:rFonts w:ascii="Century Gothic" w:hAnsi="Century Gothic"/>
                <w:b/>
                <w:sz w:val="32"/>
                <w:szCs w:val="32"/>
                <w:u w:val="single"/>
              </w:rPr>
            </w:pPr>
            <w:r>
              <w:rPr>
                <w:rFonts w:ascii="Century Gothic" w:hAnsi="Century Gothic"/>
                <w:b/>
                <w:noProof/>
                <w:sz w:val="32"/>
                <w:szCs w:val="32"/>
                <w:u w:val="single"/>
                <w:lang w:eastAsia="en-GB"/>
              </w:rPr>
              <w:drawing>
                <wp:inline distT="0" distB="0" distL="0" distR="0">
                  <wp:extent cx="368709" cy="368709"/>
                  <wp:effectExtent l="0" t="0" r="0" b="0"/>
                  <wp:docPr id="7" name="Picture 7" descr="C:\Users\amackie.PARKSCHOOL\AppData\Local\Microsoft\Windows\Temporary Internet Files\Content.IE5\5AIQUJDU\MC900433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ckie.PARKSCHOOL\AppData\Local\Microsoft\Windows\Temporary Internet Files\Content.IE5\5AIQUJDU\MC9004338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709" cy="368709"/>
                          </a:xfrm>
                          <a:prstGeom prst="rect">
                            <a:avLst/>
                          </a:prstGeom>
                          <a:noFill/>
                          <a:ln>
                            <a:noFill/>
                          </a:ln>
                        </pic:spPr>
                      </pic:pic>
                    </a:graphicData>
                  </a:graphic>
                </wp:inline>
              </w:drawing>
            </w:r>
          </w:p>
        </w:tc>
        <w:tc>
          <w:tcPr>
            <w:tcW w:w="8391" w:type="dxa"/>
          </w:tcPr>
          <w:p w:rsidR="00C952EA" w:rsidRPr="00BF02D2" w:rsidRDefault="00BF02D2" w:rsidP="00F13CF0">
            <w:pPr>
              <w:rPr>
                <w:rFonts w:ascii="Century Gothic" w:hAnsi="Century Gothic"/>
              </w:rPr>
            </w:pPr>
            <w:r>
              <w:rPr>
                <w:rFonts w:ascii="Century Gothic" w:hAnsi="Century Gothic"/>
              </w:rPr>
              <w:t xml:space="preserve">Pupils from Park and Pilton support the school during their Sports day.  </w:t>
            </w:r>
          </w:p>
        </w:tc>
      </w:tr>
      <w:tr w:rsidR="00910546" w:rsidRPr="0033281B" w:rsidTr="00C75D1E">
        <w:trPr>
          <w:jc w:val="center"/>
        </w:trPr>
        <w:tc>
          <w:tcPr>
            <w:tcW w:w="6520" w:type="dxa"/>
          </w:tcPr>
          <w:p w:rsidR="00C952EA" w:rsidRPr="0033281B" w:rsidRDefault="00910546" w:rsidP="00F13CF0">
            <w:pPr>
              <w:shd w:val="clear" w:color="auto" w:fill="FFFFFF"/>
              <w:spacing w:before="100" w:beforeAutospacing="1" w:after="75"/>
              <w:rPr>
                <w:rFonts w:ascii="Century Gothic" w:eastAsia="Times New Roman" w:hAnsi="Century Gothic" w:cs="Tahoma"/>
                <w:color w:val="000000"/>
                <w:lang w:eastAsia="en-GB"/>
              </w:rPr>
            </w:pPr>
            <w:r w:rsidRPr="0033281B">
              <w:rPr>
                <w:rFonts w:ascii="Century Gothic" w:eastAsia="Times New Roman" w:hAnsi="Century Gothic" w:cs="Tahoma"/>
                <w:color w:val="000000"/>
                <w:lang w:eastAsia="en-GB"/>
              </w:rPr>
              <w:t xml:space="preserve">Establishing strong, sustainable partnerships with local community sports clubs where no links have been made in the past  </w:t>
            </w:r>
          </w:p>
        </w:tc>
        <w:tc>
          <w:tcPr>
            <w:tcW w:w="680" w:type="dxa"/>
          </w:tcPr>
          <w:p w:rsidR="00C952EA" w:rsidRPr="0033281B" w:rsidRDefault="00BF02D2" w:rsidP="00F13CF0">
            <w:pPr>
              <w:rPr>
                <w:rFonts w:ascii="Century Gothic" w:hAnsi="Century Gothic"/>
                <w:b/>
                <w:sz w:val="32"/>
                <w:szCs w:val="32"/>
                <w:u w:val="single"/>
              </w:rPr>
            </w:pPr>
            <w:r>
              <w:rPr>
                <w:rFonts w:ascii="Century Gothic" w:hAnsi="Century Gothic"/>
                <w:b/>
                <w:noProof/>
                <w:sz w:val="32"/>
                <w:szCs w:val="32"/>
                <w:u w:val="single"/>
                <w:lang w:eastAsia="en-GB"/>
              </w:rPr>
              <w:drawing>
                <wp:inline distT="0" distB="0" distL="0" distR="0" wp14:anchorId="59099D31" wp14:editId="60E05204">
                  <wp:extent cx="368709" cy="368709"/>
                  <wp:effectExtent l="0" t="0" r="0" b="0"/>
                  <wp:docPr id="15" name="Picture 15" descr="C:\Users\amackie.PARKSCHOOL\AppData\Local\Microsoft\Windows\Temporary Internet Files\Content.IE5\5AIQUJDU\MC900433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ckie.PARKSCHOOL\AppData\Local\Microsoft\Windows\Temporary Internet Files\Content.IE5\5AIQUJDU\MC9004338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709" cy="368709"/>
                          </a:xfrm>
                          <a:prstGeom prst="rect">
                            <a:avLst/>
                          </a:prstGeom>
                          <a:noFill/>
                          <a:ln>
                            <a:noFill/>
                          </a:ln>
                        </pic:spPr>
                      </pic:pic>
                    </a:graphicData>
                  </a:graphic>
                </wp:inline>
              </w:drawing>
            </w:r>
          </w:p>
        </w:tc>
        <w:tc>
          <w:tcPr>
            <w:tcW w:w="8391" w:type="dxa"/>
          </w:tcPr>
          <w:p w:rsidR="00C952EA" w:rsidRPr="00BF02D2" w:rsidRDefault="00BF02D2" w:rsidP="00F13CF0">
            <w:pPr>
              <w:rPr>
                <w:rFonts w:ascii="Century Gothic" w:hAnsi="Century Gothic"/>
              </w:rPr>
            </w:pPr>
            <w:r>
              <w:rPr>
                <w:rFonts w:ascii="Century Gothic" w:hAnsi="Century Gothic"/>
              </w:rPr>
              <w:t>The school has strong links with Falcons gymnastics and Tarka Tennis – coaches support children within the curriculum and outside of school.  Many children from the school are members of development squads within both of these centres.</w:t>
            </w:r>
          </w:p>
        </w:tc>
      </w:tr>
      <w:tr w:rsidR="00910546" w:rsidRPr="0033281B" w:rsidTr="00C75D1E">
        <w:trPr>
          <w:jc w:val="center"/>
        </w:trPr>
        <w:tc>
          <w:tcPr>
            <w:tcW w:w="6520" w:type="dxa"/>
          </w:tcPr>
          <w:p w:rsidR="00C952EA" w:rsidRPr="0033281B" w:rsidRDefault="00910546" w:rsidP="00F13CF0">
            <w:pPr>
              <w:shd w:val="clear" w:color="auto" w:fill="FFFFFF"/>
              <w:spacing w:before="100" w:beforeAutospacing="1" w:after="75"/>
              <w:rPr>
                <w:rFonts w:ascii="Century Gothic" w:eastAsia="Times New Roman" w:hAnsi="Century Gothic" w:cs="Tahoma"/>
                <w:color w:val="000000"/>
                <w:lang w:eastAsia="en-GB"/>
              </w:rPr>
            </w:pPr>
            <w:r w:rsidRPr="0033281B">
              <w:rPr>
                <w:rFonts w:ascii="Century Gothic" w:eastAsia="Times New Roman" w:hAnsi="Century Gothic" w:cs="Tahoma"/>
                <w:color w:val="000000"/>
                <w:lang w:eastAsia="en-GB"/>
              </w:rPr>
              <w:t>Establi</w:t>
            </w:r>
            <w:r w:rsidR="00C952EA" w:rsidRPr="0033281B">
              <w:rPr>
                <w:rFonts w:ascii="Century Gothic" w:eastAsia="Times New Roman" w:hAnsi="Century Gothic" w:cs="Tahoma"/>
                <w:color w:val="000000"/>
                <w:lang w:eastAsia="en-GB"/>
              </w:rPr>
              <w:t>shing a house system to enable regular, inter-house sports competitions for pupils of all ages</w:t>
            </w:r>
          </w:p>
        </w:tc>
        <w:tc>
          <w:tcPr>
            <w:tcW w:w="680" w:type="dxa"/>
          </w:tcPr>
          <w:p w:rsidR="00C952EA" w:rsidRPr="0033281B" w:rsidRDefault="00C952EA" w:rsidP="00F13CF0">
            <w:pPr>
              <w:rPr>
                <w:rFonts w:ascii="Century Gothic" w:hAnsi="Century Gothic"/>
                <w:b/>
                <w:sz w:val="32"/>
                <w:szCs w:val="32"/>
                <w:u w:val="single"/>
              </w:rPr>
            </w:pPr>
          </w:p>
        </w:tc>
        <w:tc>
          <w:tcPr>
            <w:tcW w:w="8391" w:type="dxa"/>
          </w:tcPr>
          <w:p w:rsidR="00C952EA" w:rsidRPr="00BF02D2" w:rsidRDefault="00BF02D2" w:rsidP="00F13CF0">
            <w:pPr>
              <w:rPr>
                <w:rFonts w:ascii="Century Gothic" w:hAnsi="Century Gothic"/>
                <w:b/>
                <w:u w:val="single"/>
              </w:rPr>
            </w:pPr>
            <w:r w:rsidRPr="00BF02D2">
              <w:rPr>
                <w:rFonts w:ascii="Century Gothic" w:hAnsi="Century Gothic"/>
                <w:b/>
                <w:u w:val="single"/>
              </w:rPr>
              <w:t>The school has an inverted house system, numbers across age groups can cause issues, but it could be looked into</w:t>
            </w:r>
          </w:p>
        </w:tc>
      </w:tr>
      <w:tr w:rsidR="00910546" w:rsidRPr="0033281B" w:rsidTr="00C75D1E">
        <w:trPr>
          <w:jc w:val="center"/>
        </w:trPr>
        <w:tc>
          <w:tcPr>
            <w:tcW w:w="6520" w:type="dxa"/>
          </w:tcPr>
          <w:p w:rsidR="00C952EA" w:rsidRPr="0033281B" w:rsidRDefault="00910546" w:rsidP="00F13CF0">
            <w:pPr>
              <w:shd w:val="clear" w:color="auto" w:fill="FFFFFF"/>
              <w:spacing w:before="100" w:beforeAutospacing="1" w:after="75"/>
              <w:rPr>
                <w:rFonts w:ascii="Century Gothic" w:eastAsia="Times New Roman" w:hAnsi="Century Gothic" w:cs="Tahoma"/>
                <w:color w:val="000000"/>
                <w:lang w:eastAsia="en-GB"/>
              </w:rPr>
            </w:pPr>
            <w:r w:rsidRPr="0033281B">
              <w:rPr>
                <w:rFonts w:ascii="Century Gothic" w:eastAsia="Times New Roman" w:hAnsi="Century Gothic" w:cs="Tahoma"/>
                <w:color w:val="000000"/>
                <w:lang w:eastAsia="en-GB"/>
              </w:rPr>
              <w:t xml:space="preserve">Paying </w:t>
            </w:r>
            <w:r w:rsidR="00C952EA" w:rsidRPr="0033281B">
              <w:rPr>
                <w:rFonts w:ascii="Century Gothic" w:eastAsia="Times New Roman" w:hAnsi="Century Gothic" w:cs="Tahoma"/>
                <w:color w:val="000000"/>
                <w:lang w:eastAsia="en-GB"/>
              </w:rPr>
              <w:t xml:space="preserve">for transport, pool hire and instruction to provide additional swimming lessons for those pupils unable to swim by the end of Year 6   </w:t>
            </w:r>
          </w:p>
        </w:tc>
        <w:tc>
          <w:tcPr>
            <w:tcW w:w="680" w:type="dxa"/>
          </w:tcPr>
          <w:p w:rsidR="00C952EA" w:rsidRPr="0033281B" w:rsidRDefault="00BF02D2" w:rsidP="00F13CF0">
            <w:pPr>
              <w:rPr>
                <w:rFonts w:ascii="Century Gothic" w:hAnsi="Century Gothic"/>
                <w:b/>
                <w:sz w:val="32"/>
                <w:szCs w:val="32"/>
                <w:u w:val="single"/>
              </w:rPr>
            </w:pPr>
            <w:r>
              <w:rPr>
                <w:rFonts w:ascii="Century Gothic" w:hAnsi="Century Gothic"/>
                <w:b/>
                <w:noProof/>
                <w:sz w:val="32"/>
                <w:szCs w:val="32"/>
                <w:u w:val="single"/>
                <w:lang w:eastAsia="en-GB"/>
              </w:rPr>
              <w:drawing>
                <wp:inline distT="0" distB="0" distL="0" distR="0" wp14:anchorId="22D566AD" wp14:editId="6FD0C4F3">
                  <wp:extent cx="368709" cy="368709"/>
                  <wp:effectExtent l="0" t="0" r="0" b="0"/>
                  <wp:docPr id="16" name="Picture 16" descr="C:\Users\amackie.PARKSCHOOL\AppData\Local\Microsoft\Windows\Temporary Internet Files\Content.IE5\5AIQUJDU\MC900433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ckie.PARKSCHOOL\AppData\Local\Microsoft\Windows\Temporary Internet Files\Content.IE5\5AIQUJDU\MC9004338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709" cy="368709"/>
                          </a:xfrm>
                          <a:prstGeom prst="rect">
                            <a:avLst/>
                          </a:prstGeom>
                          <a:noFill/>
                          <a:ln>
                            <a:noFill/>
                          </a:ln>
                        </pic:spPr>
                      </pic:pic>
                    </a:graphicData>
                  </a:graphic>
                </wp:inline>
              </w:drawing>
            </w:r>
          </w:p>
        </w:tc>
        <w:tc>
          <w:tcPr>
            <w:tcW w:w="8391" w:type="dxa"/>
          </w:tcPr>
          <w:p w:rsidR="00C952EA" w:rsidRPr="00BF02D2" w:rsidRDefault="00BF02D2" w:rsidP="00F13CF0">
            <w:pPr>
              <w:rPr>
                <w:rFonts w:ascii="Century Gothic" w:hAnsi="Century Gothic"/>
              </w:rPr>
            </w:pPr>
            <w:r>
              <w:rPr>
                <w:rFonts w:ascii="Century Gothic" w:hAnsi="Century Gothic"/>
              </w:rPr>
              <w:t>Top up swimming is used for year 5 and 6 children within the Summer term.</w:t>
            </w:r>
          </w:p>
        </w:tc>
      </w:tr>
      <w:tr w:rsidR="00910546" w:rsidRPr="0033281B" w:rsidTr="00C75D1E">
        <w:trPr>
          <w:jc w:val="center"/>
        </w:trPr>
        <w:tc>
          <w:tcPr>
            <w:tcW w:w="6520" w:type="dxa"/>
          </w:tcPr>
          <w:p w:rsidR="00C952EA" w:rsidRPr="0033281B" w:rsidRDefault="00910546" w:rsidP="00F13CF0">
            <w:pPr>
              <w:shd w:val="clear" w:color="auto" w:fill="FFFFFF"/>
              <w:spacing w:before="100" w:beforeAutospacing="1" w:after="75"/>
              <w:rPr>
                <w:rFonts w:ascii="Century Gothic" w:eastAsia="Times New Roman" w:hAnsi="Century Gothic" w:cs="Tahoma"/>
                <w:color w:val="000000"/>
                <w:lang w:eastAsia="en-GB"/>
              </w:rPr>
            </w:pPr>
            <w:r w:rsidRPr="0033281B">
              <w:rPr>
                <w:rFonts w:ascii="Century Gothic" w:eastAsia="Times New Roman" w:hAnsi="Century Gothic" w:cs="Tahoma"/>
                <w:color w:val="000000"/>
                <w:lang w:eastAsia="en-GB"/>
              </w:rPr>
              <w:t xml:space="preserve">In </w:t>
            </w:r>
            <w:r w:rsidR="00C952EA" w:rsidRPr="0033281B">
              <w:rPr>
                <w:rFonts w:ascii="Century Gothic" w:eastAsia="Times New Roman" w:hAnsi="Century Gothic" w:cs="Tahoma"/>
                <w:color w:val="000000"/>
                <w:lang w:eastAsia="en-GB"/>
              </w:rPr>
              <w:t>small, rural or city schools with limited indoor space for PE, paying for transport and access to indoor leisure facilities for weekly PE lessons</w:t>
            </w:r>
          </w:p>
        </w:tc>
        <w:tc>
          <w:tcPr>
            <w:tcW w:w="680" w:type="dxa"/>
          </w:tcPr>
          <w:p w:rsidR="00C952EA" w:rsidRPr="0033281B" w:rsidRDefault="00BF02D2" w:rsidP="00F13CF0">
            <w:pPr>
              <w:rPr>
                <w:rFonts w:ascii="Century Gothic" w:hAnsi="Century Gothic"/>
                <w:b/>
                <w:sz w:val="32"/>
                <w:szCs w:val="32"/>
                <w:u w:val="single"/>
              </w:rPr>
            </w:pPr>
            <w:r>
              <w:rPr>
                <w:rFonts w:ascii="Century Gothic" w:hAnsi="Century Gothic"/>
                <w:b/>
                <w:noProof/>
                <w:sz w:val="32"/>
                <w:szCs w:val="32"/>
                <w:u w:val="single"/>
                <w:lang w:eastAsia="en-GB"/>
              </w:rPr>
              <w:drawing>
                <wp:inline distT="0" distB="0" distL="0" distR="0" wp14:anchorId="7E347DF0" wp14:editId="3ED0632A">
                  <wp:extent cx="368709" cy="368709"/>
                  <wp:effectExtent l="0" t="0" r="0" b="0"/>
                  <wp:docPr id="17" name="Picture 17" descr="C:\Users\amackie.PARKSCHOOL\AppData\Local\Microsoft\Windows\Temporary Internet Files\Content.IE5\5AIQUJDU\MC900433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ckie.PARKSCHOOL\AppData\Local\Microsoft\Windows\Temporary Internet Files\Content.IE5\5AIQUJDU\MC9004338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709" cy="368709"/>
                          </a:xfrm>
                          <a:prstGeom prst="rect">
                            <a:avLst/>
                          </a:prstGeom>
                          <a:noFill/>
                          <a:ln>
                            <a:noFill/>
                          </a:ln>
                        </pic:spPr>
                      </pic:pic>
                    </a:graphicData>
                  </a:graphic>
                </wp:inline>
              </w:drawing>
            </w:r>
          </w:p>
        </w:tc>
        <w:tc>
          <w:tcPr>
            <w:tcW w:w="8391" w:type="dxa"/>
          </w:tcPr>
          <w:p w:rsidR="00C952EA" w:rsidRPr="00BF02D2" w:rsidRDefault="00BF02D2" w:rsidP="00F13CF0">
            <w:pPr>
              <w:rPr>
                <w:rFonts w:ascii="Century Gothic" w:hAnsi="Century Gothic"/>
              </w:rPr>
            </w:pPr>
            <w:r>
              <w:rPr>
                <w:rFonts w:ascii="Century Gothic" w:hAnsi="Century Gothic"/>
              </w:rPr>
              <w:t>The school has a village hall that is not onsite – the school has to pay to have access to this.</w:t>
            </w:r>
          </w:p>
        </w:tc>
      </w:tr>
      <w:tr w:rsidR="00910546" w:rsidRPr="0033281B" w:rsidTr="00C75D1E">
        <w:trPr>
          <w:jc w:val="center"/>
        </w:trPr>
        <w:tc>
          <w:tcPr>
            <w:tcW w:w="6520" w:type="dxa"/>
          </w:tcPr>
          <w:p w:rsidR="00C952EA" w:rsidRPr="0033281B" w:rsidRDefault="00910546" w:rsidP="00F13CF0">
            <w:pPr>
              <w:shd w:val="clear" w:color="auto" w:fill="FFFFFF"/>
              <w:spacing w:before="100" w:beforeAutospacing="1" w:after="75"/>
              <w:rPr>
                <w:rFonts w:ascii="Century Gothic" w:eastAsia="Times New Roman" w:hAnsi="Century Gothic" w:cs="Tahoma"/>
                <w:color w:val="000000"/>
                <w:lang w:eastAsia="en-GB"/>
              </w:rPr>
            </w:pPr>
            <w:r w:rsidRPr="0033281B">
              <w:rPr>
                <w:rFonts w:ascii="Century Gothic" w:eastAsia="Times New Roman" w:hAnsi="Century Gothic" w:cs="Tahoma"/>
                <w:color w:val="000000"/>
                <w:lang w:eastAsia="en-GB"/>
              </w:rPr>
              <w:t xml:space="preserve">Providing extra, additional activities such as outdoor and adventurous activities </w:t>
            </w:r>
          </w:p>
        </w:tc>
        <w:tc>
          <w:tcPr>
            <w:tcW w:w="680" w:type="dxa"/>
          </w:tcPr>
          <w:p w:rsidR="00C952EA" w:rsidRPr="0033281B" w:rsidRDefault="00BF02D2" w:rsidP="00F13CF0">
            <w:pPr>
              <w:rPr>
                <w:rFonts w:ascii="Century Gothic" w:hAnsi="Century Gothic"/>
                <w:b/>
                <w:sz w:val="32"/>
                <w:szCs w:val="32"/>
                <w:u w:val="single"/>
              </w:rPr>
            </w:pPr>
            <w:r>
              <w:rPr>
                <w:rFonts w:ascii="Century Gothic" w:hAnsi="Century Gothic"/>
                <w:b/>
                <w:noProof/>
                <w:sz w:val="32"/>
                <w:szCs w:val="32"/>
                <w:u w:val="single"/>
                <w:lang w:eastAsia="en-GB"/>
              </w:rPr>
              <w:drawing>
                <wp:inline distT="0" distB="0" distL="0" distR="0" wp14:anchorId="758D80B4" wp14:editId="508F6031">
                  <wp:extent cx="368709" cy="368709"/>
                  <wp:effectExtent l="0" t="0" r="0" b="0"/>
                  <wp:docPr id="18" name="Picture 18" descr="C:\Users\amackie.PARKSCHOOL\AppData\Local\Microsoft\Windows\Temporary Internet Files\Content.IE5\5AIQUJDU\MC900433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ckie.PARKSCHOOL\AppData\Local\Microsoft\Windows\Temporary Internet Files\Content.IE5\5AIQUJDU\MC9004338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709" cy="368709"/>
                          </a:xfrm>
                          <a:prstGeom prst="rect">
                            <a:avLst/>
                          </a:prstGeom>
                          <a:noFill/>
                          <a:ln>
                            <a:noFill/>
                          </a:ln>
                        </pic:spPr>
                      </pic:pic>
                    </a:graphicData>
                  </a:graphic>
                </wp:inline>
              </w:drawing>
            </w:r>
          </w:p>
        </w:tc>
        <w:tc>
          <w:tcPr>
            <w:tcW w:w="8391" w:type="dxa"/>
          </w:tcPr>
          <w:p w:rsidR="00BF02D2" w:rsidRDefault="00BF02D2" w:rsidP="00F13CF0">
            <w:pPr>
              <w:rPr>
                <w:rFonts w:ascii="Century Gothic" w:hAnsi="Century Gothic"/>
              </w:rPr>
            </w:pPr>
            <w:r>
              <w:rPr>
                <w:rFonts w:ascii="Century Gothic" w:hAnsi="Century Gothic"/>
              </w:rPr>
              <w:t>Years 3 and 4 have outdoor based residentials in both years.  Year 5 and 6 have one outdoor based residential.</w:t>
            </w:r>
          </w:p>
          <w:p w:rsidR="00C952EA" w:rsidRPr="00BF02D2" w:rsidRDefault="00BF02D2" w:rsidP="00F13CF0">
            <w:pPr>
              <w:rPr>
                <w:rFonts w:ascii="Century Gothic" w:hAnsi="Century Gothic"/>
                <w:b/>
                <w:u w:val="single"/>
              </w:rPr>
            </w:pPr>
            <w:r w:rsidRPr="00BF02D2">
              <w:rPr>
                <w:rFonts w:ascii="Century Gothic" w:hAnsi="Century Gothic"/>
                <w:b/>
                <w:u w:val="single"/>
              </w:rPr>
              <w:t>The school has access to woodlands and a sports field so some outdoor based activities could be planned in as part of ongoing curriculum.</w:t>
            </w:r>
          </w:p>
        </w:tc>
      </w:tr>
      <w:tr w:rsidR="00910546" w:rsidRPr="0033281B" w:rsidTr="00C75D1E">
        <w:trPr>
          <w:jc w:val="center"/>
        </w:trPr>
        <w:tc>
          <w:tcPr>
            <w:tcW w:w="6520" w:type="dxa"/>
          </w:tcPr>
          <w:p w:rsidR="00C952EA" w:rsidRPr="0033281B" w:rsidRDefault="00910546" w:rsidP="00F13CF0">
            <w:pPr>
              <w:shd w:val="clear" w:color="auto" w:fill="FFFFFF"/>
              <w:spacing w:before="100" w:beforeAutospacing="1" w:after="75"/>
              <w:rPr>
                <w:rFonts w:ascii="Century Gothic" w:eastAsia="Times New Roman" w:hAnsi="Century Gothic" w:cs="Tahoma"/>
                <w:color w:val="000000"/>
                <w:lang w:eastAsia="en-GB"/>
              </w:rPr>
            </w:pPr>
            <w:r w:rsidRPr="0033281B">
              <w:rPr>
                <w:rFonts w:ascii="Century Gothic" w:eastAsia="Times New Roman" w:hAnsi="Century Gothic" w:cs="Tahoma"/>
                <w:color w:val="000000"/>
                <w:lang w:eastAsia="en-GB"/>
              </w:rPr>
              <w:t xml:space="preserve">Introducing </w:t>
            </w:r>
            <w:r w:rsidR="00C952EA" w:rsidRPr="0033281B">
              <w:rPr>
                <w:rFonts w:ascii="Century Gothic" w:eastAsia="Times New Roman" w:hAnsi="Century Gothic" w:cs="Tahoma"/>
                <w:color w:val="000000"/>
                <w:lang w:eastAsia="en-GB"/>
              </w:rPr>
              <w:t xml:space="preserve">new initiatives such as basic movement skills in the Early Years Foundation Stage, or developing young sports leaders in Key Stage 2 </w:t>
            </w:r>
          </w:p>
        </w:tc>
        <w:tc>
          <w:tcPr>
            <w:tcW w:w="680" w:type="dxa"/>
          </w:tcPr>
          <w:p w:rsidR="00C952EA" w:rsidRPr="0033281B" w:rsidRDefault="00BF02D2" w:rsidP="00F13CF0">
            <w:pPr>
              <w:rPr>
                <w:rFonts w:ascii="Century Gothic" w:hAnsi="Century Gothic"/>
                <w:b/>
                <w:sz w:val="32"/>
                <w:szCs w:val="32"/>
                <w:u w:val="single"/>
              </w:rPr>
            </w:pPr>
            <w:r>
              <w:rPr>
                <w:rFonts w:ascii="Century Gothic" w:hAnsi="Century Gothic"/>
                <w:b/>
                <w:noProof/>
                <w:sz w:val="32"/>
                <w:szCs w:val="32"/>
                <w:u w:val="single"/>
                <w:lang w:eastAsia="en-GB"/>
              </w:rPr>
              <w:drawing>
                <wp:inline distT="0" distB="0" distL="0" distR="0" wp14:anchorId="248800CA" wp14:editId="109319FB">
                  <wp:extent cx="368709" cy="368709"/>
                  <wp:effectExtent l="0" t="0" r="0" b="0"/>
                  <wp:docPr id="19" name="Picture 19" descr="C:\Users\amackie.PARKSCHOOL\AppData\Local\Microsoft\Windows\Temporary Internet Files\Content.IE5\5AIQUJDU\MC900433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ckie.PARKSCHOOL\AppData\Local\Microsoft\Windows\Temporary Internet Files\Content.IE5\5AIQUJDU\MC9004338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709" cy="368709"/>
                          </a:xfrm>
                          <a:prstGeom prst="rect">
                            <a:avLst/>
                          </a:prstGeom>
                          <a:noFill/>
                          <a:ln>
                            <a:noFill/>
                          </a:ln>
                        </pic:spPr>
                      </pic:pic>
                    </a:graphicData>
                  </a:graphic>
                </wp:inline>
              </w:drawing>
            </w:r>
          </w:p>
        </w:tc>
        <w:tc>
          <w:tcPr>
            <w:tcW w:w="8391" w:type="dxa"/>
          </w:tcPr>
          <w:p w:rsidR="00C952EA" w:rsidRDefault="00BF02D2" w:rsidP="00F13CF0">
            <w:pPr>
              <w:rPr>
                <w:rFonts w:ascii="Century Gothic" w:hAnsi="Century Gothic"/>
              </w:rPr>
            </w:pPr>
            <w:r>
              <w:rPr>
                <w:rFonts w:ascii="Century Gothic" w:hAnsi="Century Gothic"/>
              </w:rPr>
              <w:t>Reception children follow the Leap to Life scheme as do Years 1 and 2 which look at basic movement.</w:t>
            </w:r>
          </w:p>
          <w:p w:rsidR="00BF02D2" w:rsidRPr="00BF02D2" w:rsidRDefault="00BF02D2" w:rsidP="00F13CF0">
            <w:pPr>
              <w:rPr>
                <w:rFonts w:ascii="Century Gothic" w:hAnsi="Century Gothic"/>
                <w:b/>
                <w:u w:val="single"/>
              </w:rPr>
            </w:pPr>
            <w:r w:rsidRPr="00BF02D2">
              <w:rPr>
                <w:rFonts w:ascii="Century Gothic" w:hAnsi="Century Gothic"/>
                <w:b/>
                <w:u w:val="single"/>
              </w:rPr>
              <w:t>Younger sports leaders could be looked at particularly in terms of support during the possible inter-house competitions?</w:t>
            </w:r>
          </w:p>
        </w:tc>
      </w:tr>
      <w:tr w:rsidR="00910546" w:rsidRPr="0033281B" w:rsidTr="00C75D1E">
        <w:trPr>
          <w:jc w:val="center"/>
        </w:trPr>
        <w:tc>
          <w:tcPr>
            <w:tcW w:w="6520" w:type="dxa"/>
          </w:tcPr>
          <w:p w:rsidR="00C952EA" w:rsidRPr="0033281B" w:rsidRDefault="00910546" w:rsidP="00F13CF0">
            <w:pPr>
              <w:shd w:val="clear" w:color="auto" w:fill="FFFFFF"/>
              <w:spacing w:before="100" w:beforeAutospacing="1" w:after="75"/>
              <w:rPr>
                <w:rFonts w:ascii="Century Gothic" w:eastAsia="Times New Roman" w:hAnsi="Century Gothic" w:cs="Tahoma"/>
                <w:color w:val="000000"/>
                <w:lang w:eastAsia="en-GB"/>
              </w:rPr>
            </w:pPr>
            <w:r w:rsidRPr="0033281B">
              <w:rPr>
                <w:rFonts w:ascii="Century Gothic" w:eastAsia="Times New Roman" w:hAnsi="Century Gothic" w:cs="Tahoma"/>
                <w:color w:val="000000"/>
                <w:lang w:eastAsia="en-GB"/>
              </w:rPr>
              <w:t>Purchasing specialist equipment and teaching resources to develop a non-traditional activity such as rhythm</w:t>
            </w:r>
            <w:r w:rsidR="00C952EA" w:rsidRPr="0033281B">
              <w:rPr>
                <w:rFonts w:ascii="Century Gothic" w:eastAsia="Times New Roman" w:hAnsi="Century Gothic" w:cs="Tahoma"/>
                <w:color w:val="000000"/>
                <w:lang w:eastAsia="en-GB"/>
              </w:rPr>
              <w:t xml:space="preserve">ic gymnastics or a new sport such as competitive cycling </w:t>
            </w:r>
          </w:p>
        </w:tc>
        <w:tc>
          <w:tcPr>
            <w:tcW w:w="680" w:type="dxa"/>
          </w:tcPr>
          <w:p w:rsidR="00C952EA" w:rsidRPr="0033281B" w:rsidRDefault="00C952EA" w:rsidP="00F13CF0">
            <w:pPr>
              <w:rPr>
                <w:rFonts w:ascii="Century Gothic" w:hAnsi="Century Gothic"/>
                <w:b/>
                <w:sz w:val="32"/>
                <w:szCs w:val="32"/>
                <w:u w:val="single"/>
              </w:rPr>
            </w:pPr>
          </w:p>
        </w:tc>
        <w:tc>
          <w:tcPr>
            <w:tcW w:w="8391" w:type="dxa"/>
          </w:tcPr>
          <w:p w:rsidR="00C952EA" w:rsidRPr="00BF02D2" w:rsidRDefault="00BF02D2" w:rsidP="00F13CF0">
            <w:pPr>
              <w:rPr>
                <w:rFonts w:ascii="Century Gothic" w:hAnsi="Century Gothic"/>
                <w:b/>
                <w:u w:val="single"/>
              </w:rPr>
            </w:pPr>
            <w:r w:rsidRPr="00BF02D2">
              <w:rPr>
                <w:rFonts w:ascii="Century Gothic" w:hAnsi="Century Gothic"/>
                <w:b/>
                <w:u w:val="single"/>
              </w:rPr>
              <w:t>This could be looked into.</w:t>
            </w:r>
          </w:p>
        </w:tc>
      </w:tr>
      <w:tr w:rsidR="00910546" w:rsidRPr="0033281B" w:rsidTr="00C75D1E">
        <w:trPr>
          <w:jc w:val="center"/>
        </w:trPr>
        <w:tc>
          <w:tcPr>
            <w:tcW w:w="6520" w:type="dxa"/>
          </w:tcPr>
          <w:p w:rsidR="00C952EA" w:rsidRPr="0033281B" w:rsidRDefault="00910546" w:rsidP="0029040C">
            <w:pPr>
              <w:rPr>
                <w:rFonts w:ascii="Century Gothic" w:eastAsia="Times New Roman" w:hAnsi="Century Gothic" w:cs="Tahoma"/>
                <w:color w:val="000000"/>
                <w:lang w:eastAsia="en-GB"/>
              </w:rPr>
            </w:pPr>
            <w:r w:rsidRPr="0033281B">
              <w:rPr>
                <w:rFonts w:ascii="Century Gothic" w:eastAsia="Times New Roman" w:hAnsi="Century Gothic" w:cs="Tahoma"/>
                <w:color w:val="000000"/>
                <w:lang w:eastAsia="en-GB"/>
              </w:rPr>
              <w:t>Providing pupils who are gifted and talented in sport with expert, intensive coaching and support.</w:t>
            </w:r>
          </w:p>
        </w:tc>
        <w:tc>
          <w:tcPr>
            <w:tcW w:w="680" w:type="dxa"/>
          </w:tcPr>
          <w:p w:rsidR="00C952EA" w:rsidRPr="0033281B" w:rsidRDefault="00BF02D2" w:rsidP="00F13CF0">
            <w:pPr>
              <w:rPr>
                <w:rFonts w:ascii="Century Gothic" w:hAnsi="Century Gothic"/>
                <w:b/>
                <w:sz w:val="32"/>
                <w:szCs w:val="32"/>
                <w:u w:val="single"/>
              </w:rPr>
            </w:pPr>
            <w:r>
              <w:rPr>
                <w:rFonts w:ascii="Century Gothic" w:hAnsi="Century Gothic"/>
                <w:b/>
                <w:noProof/>
                <w:sz w:val="32"/>
                <w:szCs w:val="32"/>
                <w:u w:val="single"/>
                <w:lang w:eastAsia="en-GB"/>
              </w:rPr>
              <w:drawing>
                <wp:inline distT="0" distB="0" distL="0" distR="0" wp14:anchorId="1054787B" wp14:editId="139EAFBF">
                  <wp:extent cx="368709" cy="368709"/>
                  <wp:effectExtent l="0" t="0" r="0" b="0"/>
                  <wp:docPr id="20" name="Picture 20" descr="C:\Users\amackie.PARKSCHOOL\AppData\Local\Microsoft\Windows\Temporary Internet Files\Content.IE5\5AIQUJDU\MC900433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ckie.PARKSCHOOL\AppData\Local\Microsoft\Windows\Temporary Internet Files\Content.IE5\5AIQUJDU\MC9004338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709" cy="368709"/>
                          </a:xfrm>
                          <a:prstGeom prst="rect">
                            <a:avLst/>
                          </a:prstGeom>
                          <a:noFill/>
                          <a:ln>
                            <a:noFill/>
                          </a:ln>
                        </pic:spPr>
                      </pic:pic>
                    </a:graphicData>
                  </a:graphic>
                </wp:inline>
              </w:drawing>
            </w:r>
          </w:p>
        </w:tc>
        <w:tc>
          <w:tcPr>
            <w:tcW w:w="8391" w:type="dxa"/>
          </w:tcPr>
          <w:p w:rsidR="00C952EA" w:rsidRPr="00BF02D2" w:rsidRDefault="00BF02D2" w:rsidP="00F13CF0">
            <w:pPr>
              <w:rPr>
                <w:rFonts w:ascii="Century Gothic" w:hAnsi="Century Gothic"/>
              </w:rPr>
            </w:pPr>
            <w:r>
              <w:rPr>
                <w:rFonts w:ascii="Century Gothic" w:hAnsi="Century Gothic"/>
              </w:rPr>
              <w:t>4 children from the school are on elite pathways for gymnastics – they currently have extra coaching sessions during two afternoons a week.   The school curriculum is worked so that these children do not miss chunks of their learning by doing this.</w:t>
            </w:r>
          </w:p>
        </w:tc>
      </w:tr>
    </w:tbl>
    <w:p w:rsidR="00F13CF0" w:rsidRDefault="00F13CF0" w:rsidP="00F13CF0">
      <w:pPr>
        <w:rPr>
          <w:rFonts w:ascii="Century Gothic" w:hAnsi="Century Gothic"/>
          <w:b/>
          <w:sz w:val="32"/>
          <w:szCs w:val="32"/>
          <w:u w:val="single"/>
        </w:rPr>
      </w:pPr>
    </w:p>
    <w:p w:rsidR="00C6654E" w:rsidRPr="00C6654E" w:rsidRDefault="00A82408" w:rsidP="00C6654E">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ascii="Century Gothic" w:hAnsi="Century Gothic"/>
          <w:b/>
          <w:sz w:val="32"/>
          <w:szCs w:val="32"/>
        </w:rPr>
      </w:pPr>
      <w:r>
        <w:rPr>
          <w:rFonts w:ascii="Century Gothic" w:hAnsi="Century Gothic"/>
          <w:b/>
          <w:sz w:val="32"/>
          <w:szCs w:val="32"/>
        </w:rPr>
        <w:t>Further d</w:t>
      </w:r>
      <w:r w:rsidR="00C6654E" w:rsidRPr="00C6654E">
        <w:rPr>
          <w:rFonts w:ascii="Century Gothic" w:hAnsi="Century Gothic"/>
          <w:b/>
          <w:sz w:val="32"/>
          <w:szCs w:val="32"/>
        </w:rPr>
        <w:t>etails about our sporting provision can be found on our school website, alongside our curriculum details. This shows the sporting provision across and between schools, both within and beyond the school day.</w:t>
      </w:r>
    </w:p>
    <w:sectPr w:rsidR="00C6654E" w:rsidRPr="00C6654E" w:rsidSect="00C6654E">
      <w:pgSz w:w="16838" w:h="11906" w:orient="landscape"/>
      <w:pgMar w:top="284" w:right="454"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B05DC"/>
    <w:multiLevelType w:val="hybridMultilevel"/>
    <w:tmpl w:val="E1A27E8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282CB7"/>
    <w:multiLevelType w:val="hybridMultilevel"/>
    <w:tmpl w:val="24D0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EC4F27"/>
    <w:multiLevelType w:val="hybridMultilevel"/>
    <w:tmpl w:val="8A7EA1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E05D1"/>
    <w:multiLevelType w:val="hybridMultilevel"/>
    <w:tmpl w:val="ACACAC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F0"/>
    <w:rsid w:val="00014491"/>
    <w:rsid w:val="000D29F9"/>
    <w:rsid w:val="001A715A"/>
    <w:rsid w:val="0029040C"/>
    <w:rsid w:val="0033281B"/>
    <w:rsid w:val="005939D7"/>
    <w:rsid w:val="008108B0"/>
    <w:rsid w:val="00823D26"/>
    <w:rsid w:val="008E44DB"/>
    <w:rsid w:val="00910546"/>
    <w:rsid w:val="00973C91"/>
    <w:rsid w:val="00A82408"/>
    <w:rsid w:val="00BF02D2"/>
    <w:rsid w:val="00C6654E"/>
    <w:rsid w:val="00C75D1E"/>
    <w:rsid w:val="00C83E40"/>
    <w:rsid w:val="00C952EA"/>
    <w:rsid w:val="00CE233B"/>
    <w:rsid w:val="00CF58D2"/>
    <w:rsid w:val="00DD713C"/>
    <w:rsid w:val="00E44AAE"/>
    <w:rsid w:val="00F13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FD6C040"/>
  <w15:docId w15:val="{646D214F-4C94-4DF5-AC3F-0BE93E7A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40C"/>
    <w:pPr>
      <w:ind w:left="720"/>
      <w:contextualSpacing/>
    </w:pPr>
  </w:style>
  <w:style w:type="character" w:styleId="PlaceholderText">
    <w:name w:val="Placeholder Text"/>
    <w:basedOn w:val="DefaultParagraphFont"/>
    <w:uiPriority w:val="99"/>
    <w:semiHidden/>
    <w:rsid w:val="00C952EA"/>
    <w:rPr>
      <w:color w:val="808080"/>
    </w:rPr>
  </w:style>
  <w:style w:type="paragraph" w:styleId="BalloonText">
    <w:name w:val="Balloon Text"/>
    <w:basedOn w:val="Normal"/>
    <w:link w:val="BalloonTextChar"/>
    <w:uiPriority w:val="99"/>
    <w:semiHidden/>
    <w:unhideWhenUsed/>
    <w:rsid w:val="00C95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2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58044-D2B1-4E2D-A004-A3950E409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AMackie</dc:creator>
  <cp:lastModifiedBy>SHammond</cp:lastModifiedBy>
  <cp:revision>2</cp:revision>
  <dcterms:created xsi:type="dcterms:W3CDTF">2016-12-30T11:06:00Z</dcterms:created>
  <dcterms:modified xsi:type="dcterms:W3CDTF">2016-12-30T11:06:00Z</dcterms:modified>
</cp:coreProperties>
</file>